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חוברת תרגול – מורשת חיה: מה עובר מדור לדור ואיך היא חיה בתוכנו</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מורשת חיה ולהבחין בין מורשת מוחשית לבלתי מוחשית</w:t>
      </w:r>
    </w:p>
    <w:p>
      <w:pPr>
        <w:bidi/>
        <w:spacing w:after="80"/>
        <w:jc w:val="right"/>
      </w:pPr>
      <w:r>
        <w:rPr>
          <w:rFonts w:ascii="Arial" w:hAnsi="Arial" w:cs="Arial" w:eastAsia="Arial"/>
          <w:lang w:val="he-IL" w:bidi="he-IL"/>
          <w:sz w:val="22"/>
          <w:rtl/>
          <w:szCs w:val="22"/>
        </w:rPr>
        <w:t>• להכיר דוגמאות ממגוון חגים וקהילות ולזהות את הערך שמאחורי כל מנהג</w:t>
      </w:r>
    </w:p>
    <w:p>
      <w:pPr>
        <w:bidi/>
        <w:spacing w:after="80"/>
        <w:jc w:val="right"/>
      </w:pPr>
      <w:r>
        <w:rPr>
          <w:rFonts w:ascii="Arial" w:hAnsi="Arial" w:cs="Arial" w:eastAsia="Arial"/>
          <w:lang w:val="he-IL" w:bidi="he-IL"/>
          <w:sz w:val="22"/>
          <w:rtl/>
          <w:szCs w:val="22"/>
        </w:rPr>
        <w:t>• לתרגל קריאה והבנה של טקסט עיוני קצר בעברית ברמת חט״ב</w:t>
      </w:r>
    </w:p>
    <w:p>
      <w:pPr>
        <w:bidi/>
        <w:spacing w:after="80"/>
        <w:jc w:val="right"/>
      </w:pPr>
      <w:r>
        <w:rPr>
          <w:rFonts w:ascii="Arial" w:hAnsi="Arial" w:cs="Arial" w:eastAsia="Arial"/>
          <w:lang w:val="he-IL" w:bidi="he-IL"/>
          <w:sz w:val="22"/>
          <w:rtl/>
          <w:szCs w:val="22"/>
        </w:rPr>
        <w:t>• להתחיל לבנות פרויקט אישי של 'המורשת שלי' מתוך הבנה של מה שנלמד</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מהי מורשת? השורש י־ר־ש ומוחשי מול בלתי מוחשי – הכרת המושגים</w:t>
      </w:r>
    </w:p>
    <w:p>
      <w:pPr>
        <w:bidi/>
        <w:spacing w:after="40"/>
        <w:jc w:val="right"/>
      </w:pPr>
      <w:r>
        <w:rPr>
          <w:rFonts w:ascii="Arial" w:hAnsi="Arial" w:cs="Arial" w:eastAsia="Arial"/>
          <w:lang w:val="he-IL" w:bidi="he-IL"/>
          <w:sz w:val="22"/>
          <w:rtl/>
          <w:szCs w:val="22"/>
        </w:rPr>
        <w:t>1. י־ר־ש</w:t>
      </w:r>
    </w:p>
    <w:p>
      <w:pPr>
        <w:bidi/>
        <w:spacing w:after="40"/>
        <w:jc w:val="right"/>
      </w:pPr>
      <w:r>
        <w:rPr>
          <w:rFonts w:ascii="Arial" w:hAnsi="Arial" w:cs="Arial" w:eastAsia="Arial"/>
          <w:lang w:val="he-IL" w:bidi="he-IL"/>
          <w:sz w:val="22"/>
          <w:rtl/>
          <w:szCs w:val="22"/>
        </w:rPr>
        <w:t>2. עושים</w:t>
      </w:r>
    </w:p>
    <w:p>
      <w:pPr>
        <w:bidi/>
        <w:pStyle w:val="Heading3"/>
        <w:spacing w:after="80"/>
        <w:jc w:val="right"/>
      </w:pPr>
      <w:r>
        <w:rPr>
          <w:rFonts w:ascii="Arial" w:hAnsi="Arial" w:cs="Arial" w:eastAsia="Arial"/>
          <w:lang w:val="he-IL" w:bidi="he-IL"/>
          <w:b/>
          <w:color w:val="DD6B20"/>
          <w:sz w:val="26"/>
          <w:rtl/>
          <w:szCs w:val="26"/>
          <w:bCs/>
        </w:rPr>
        <w:t>חלק ב׳ – פרק 1 · מהי מורשת? השורש י־ר־ש ומוחשי מול בלתי מוחשי – זיהוי ומיון</w:t>
      </w:r>
    </w:p>
    <w:p>
      <w:pPr>
        <w:bidi/>
        <w:spacing w:after="40"/>
        <w:jc w:val="right"/>
      </w:pPr>
      <w:r>
        <w:rPr>
          <w:rFonts w:ascii="Arial" w:hAnsi="Arial" w:cs="Arial" w:eastAsia="Arial"/>
          <w:lang w:val="he-IL" w:bidi="he-IL"/>
          <w:sz w:val="22"/>
          <w:rtl/>
          <w:szCs w:val="22"/>
        </w:rPr>
        <w:t>1. לא נכון – מורשת היא גם מילה, ניגון, מתכון, ערך או מנהג – לא רק חפצים</w:t>
      </w:r>
    </w:p>
    <w:p>
      <w:pPr>
        <w:bidi/>
        <w:spacing w:after="40"/>
        <w:jc w:val="right"/>
      </w:pPr>
      <w:r>
        <w:rPr>
          <w:rFonts w:ascii="Arial" w:hAnsi="Arial" w:cs="Arial" w:eastAsia="Arial"/>
          <w:lang w:val="he-IL" w:bidi="he-IL"/>
          <w:sz w:val="22"/>
          <w:rtl/>
          <w:szCs w:val="22"/>
        </w:rPr>
        <w:t>2. נכון – אי אפשר לגעת בברכה, אבל אומרים אותה ומעבירים אותה הלאה</w:t>
      </w:r>
    </w:p>
    <w:p>
      <w:pPr>
        <w:bidi/>
        <w:pStyle w:val="Heading3"/>
        <w:spacing w:after="80"/>
        <w:jc w:val="right"/>
      </w:pPr>
      <w:r>
        <w:rPr>
          <w:rFonts w:ascii="Arial" w:hAnsi="Arial" w:cs="Arial" w:eastAsia="Arial"/>
          <w:lang w:val="he-IL" w:bidi="he-IL"/>
          <w:b/>
          <w:color w:val="3182CE"/>
          <w:sz w:val="26"/>
          <w:rtl/>
          <w:szCs w:val="26"/>
          <w:bCs/>
        </w:rPr>
        <w:t>חלק ג׳ – פרק 1 · מהי מורשת? השורש י־ר־ש ומוחשי מול בלתי מוחשי – מיון והבנה מעמיקה</w:t>
      </w:r>
    </w:p>
    <w:p>
      <w:pPr>
        <w:bidi/>
        <w:spacing w:after="40"/>
        <w:jc w:val="right"/>
      </w:pPr>
      <w:r>
        <w:rPr>
          <w:rFonts w:ascii="Arial" w:hAnsi="Arial" w:cs="Arial" w:eastAsia="Arial"/>
          <w:lang w:val="he-IL" w:bidi="he-IL"/>
          <w:sz w:val="22"/>
          <w:rtl/>
          <w:szCs w:val="22"/>
        </w:rPr>
        <w:t>1 – ב (מוחשי)</w:t>
      </w:r>
    </w:p>
    <w:p>
      <w:pPr>
        <w:bidi/>
        <w:spacing w:after="40"/>
        <w:jc w:val="right"/>
      </w:pPr>
      <w:r>
        <w:rPr>
          <w:rFonts w:ascii="Arial" w:hAnsi="Arial" w:cs="Arial" w:eastAsia="Arial"/>
          <w:lang w:val="he-IL" w:bidi="he-IL"/>
          <w:sz w:val="22"/>
          <w:rtl/>
          <w:szCs w:val="22"/>
        </w:rPr>
        <w:t>2 – ד (בלתי מוחשי)</w:t>
      </w:r>
    </w:p>
    <w:p>
      <w:pPr>
        <w:bidi/>
        <w:spacing w:after="40"/>
        <w:jc w:val="right"/>
      </w:pPr>
      <w:r>
        <w:rPr>
          <w:rFonts w:ascii="Arial" w:hAnsi="Arial" w:cs="Arial" w:eastAsia="Arial"/>
          <w:lang w:val="he-IL" w:bidi="he-IL"/>
          <w:sz w:val="22"/>
          <w:rtl/>
          <w:szCs w:val="22"/>
        </w:rPr>
        <w:t>3 – א (מוחשי)</w:t>
      </w:r>
    </w:p>
    <w:p>
      <w:pPr>
        <w:bidi/>
        <w:spacing w:after="40"/>
        <w:jc w:val="right"/>
      </w:pPr>
      <w:r>
        <w:rPr>
          <w:rFonts w:ascii="Arial" w:hAnsi="Arial" w:cs="Arial" w:eastAsia="Arial"/>
          <w:lang w:val="he-IL" w:bidi="he-IL"/>
          <w:sz w:val="22"/>
          <w:rtl/>
          <w:szCs w:val="22"/>
        </w:rPr>
        <w:t>4 – ג (בלתי מוחשי)</w:t>
      </w:r>
    </w:p>
    <w:p>
      <w:pPr>
        <w:bidi/>
        <w:pStyle w:val="Heading3"/>
        <w:spacing w:after="80"/>
        <w:jc w:val="right"/>
      </w:pPr>
      <w:r>
        <w:rPr>
          <w:rFonts w:ascii="Arial" w:hAnsi="Arial" w:cs="Arial" w:eastAsia="Arial"/>
          <w:lang w:val="he-IL" w:bidi="he-IL"/>
          <w:b/>
          <w:color w:val="38A169"/>
          <w:sz w:val="26"/>
          <w:rtl/>
          <w:szCs w:val="26"/>
          <w:bCs/>
        </w:rPr>
        <w:t>חלק ד׳ – פרק 1 · מהי מורשת? השורש י־ר־ש ומוחשי מול בלתי מוחשי – חשיבה ויישום</w:t>
      </w:r>
    </w:p>
    <w:p>
      <w:pPr>
        <w:bidi/>
        <w:spacing w:after="40"/>
        <w:jc w:val="right"/>
      </w:pPr>
      <w:r>
        <w:rPr>
          <w:rFonts w:ascii="Arial" w:hAnsi="Arial" w:cs="Arial" w:eastAsia="Arial"/>
          <w:lang w:val="he-IL" w:bidi="he-IL"/>
          <w:sz w:val="22"/>
          <w:rtl/>
          <w:szCs w:val="22"/>
        </w:rPr>
        <w:t>1. א – מוחשית אפשר לגעת בה, בלתי מוחשית חיה רק כשעושים אותה</w:t>
      </w:r>
    </w:p>
    <w:p>
      <w:pPr>
        <w:bidi/>
        <w:pStyle w:val="Heading3"/>
        <w:spacing w:after="80"/>
        <w:jc w:val="right"/>
      </w:pPr>
      <w:r>
        <w:rPr>
          <w:rFonts w:ascii="Arial" w:hAnsi="Arial" w:cs="Arial" w:eastAsia="Arial"/>
          <w:lang w:val="he-IL" w:bidi="he-IL"/>
          <w:b/>
          <w:color w:val="805AD5"/>
          <w:sz w:val="26"/>
          <w:rtl/>
          <w:szCs w:val="26"/>
          <w:bCs/>
        </w:rPr>
        <w:t>חלק ה׳ – פרק 2 · מורשת בחגי תשרי: ראש השנה, יום כיפור, סוכות ושמחת תורה – היכרות עם החגים</w:t>
      </w:r>
    </w:p>
    <w:p>
      <w:pPr>
        <w:bidi/>
        <w:spacing w:after="40"/>
        <w:jc w:val="right"/>
      </w:pPr>
      <w:r>
        <w:rPr>
          <w:rFonts w:ascii="Arial" w:hAnsi="Arial" w:cs="Arial" w:eastAsia="Arial"/>
          <w:lang w:val="he-IL" w:bidi="he-IL"/>
          <w:sz w:val="22"/>
          <w:rtl/>
          <w:szCs w:val="22"/>
        </w:rPr>
        <w:t>1. ב – י׳ בתשרי</w:t>
      </w:r>
    </w:p>
    <w:p>
      <w:pPr>
        <w:bidi/>
        <w:spacing w:after="40"/>
        <w:jc w:val="right"/>
      </w:pPr>
      <w:r>
        <w:rPr>
          <w:rFonts w:ascii="Arial" w:hAnsi="Arial" w:cs="Arial" w:eastAsia="Arial"/>
          <w:lang w:val="he-IL" w:bidi="he-IL"/>
          <w:sz w:val="22"/>
          <w:rtl/>
          <w:szCs w:val="22"/>
        </w:rPr>
        <w:t>2. ב – ענפים או קנים שמכסים בהם את גג הסוכה</w:t>
      </w:r>
    </w:p>
    <w:p>
      <w:pPr>
        <w:bidi/>
        <w:spacing w:after="40"/>
        <w:jc w:val="right"/>
      </w:pPr>
      <w:r>
        <w:rPr>
          <w:rFonts w:ascii="Arial" w:hAnsi="Arial" w:cs="Arial" w:eastAsia="Arial"/>
          <w:lang w:val="he-IL" w:bidi="he-IL"/>
          <w:sz w:val="22"/>
          <w:rtl/>
          <w:szCs w:val="22"/>
        </w:rPr>
        <w:t>3. ב – אתרוג, לולב, הדס וערבה</w:t>
      </w:r>
    </w:p>
    <w:p>
      <w:pPr>
        <w:bidi/>
        <w:pStyle w:val="Heading3"/>
        <w:spacing w:after="80"/>
        <w:jc w:val="right"/>
      </w:pPr>
      <w:r>
        <w:rPr>
          <w:rFonts w:ascii="Arial" w:hAnsi="Arial" w:cs="Arial" w:eastAsia="Arial"/>
          <w:lang w:val="he-IL" w:bidi="he-IL"/>
          <w:b/>
          <w:color w:val="D53F8C"/>
          <w:sz w:val="26"/>
          <w:rtl/>
          <w:szCs w:val="26"/>
          <w:bCs/>
        </w:rPr>
        <w:t>חלק ו׳ – פרק 2 · מורשת בחגי תשרי: ראש השנה, יום כיפור, סוכות ושמחת תורה – נכון או לא נכון</w:t>
      </w:r>
    </w:p>
    <w:p>
      <w:pPr>
        <w:bidi/>
        <w:spacing w:after="40"/>
        <w:jc w:val="right"/>
      </w:pPr>
      <w:r>
        <w:rPr>
          <w:rFonts w:ascii="Arial" w:hAnsi="Arial" w:cs="Arial" w:eastAsia="Arial"/>
          <w:lang w:val="he-IL" w:bidi="he-IL"/>
          <w:sz w:val="22"/>
          <w:rtl/>
          <w:szCs w:val="22"/>
        </w:rPr>
        <w:t>1. נכון – אכילת סימנים היא מנהג מוכר של ליל ראש השנה</w:t>
      </w:r>
    </w:p>
    <w:p>
      <w:pPr>
        <w:bidi/>
        <w:spacing w:after="40"/>
        <w:jc w:val="right"/>
      </w:pPr>
      <w:r>
        <w:rPr>
          <w:rFonts w:ascii="Arial" w:hAnsi="Arial" w:cs="Arial" w:eastAsia="Arial"/>
          <w:lang w:val="he-IL" w:bidi="he-IL"/>
          <w:sz w:val="22"/>
          <w:rtl/>
          <w:szCs w:val="22"/>
        </w:rPr>
        <w:t>2. לא נכון – רבים לובשים דווקא בגדים לבנים, כסמל לניקיון ולהתחלה חדשה</w:t>
      </w:r>
    </w:p>
    <w:p>
      <w:pPr>
        <w:bidi/>
        <w:pStyle w:val="Heading3"/>
        <w:spacing w:after="80"/>
        <w:jc w:val="right"/>
      </w:pPr>
      <w:r>
        <w:rPr>
          <w:rFonts w:ascii="Arial" w:hAnsi="Arial" w:cs="Arial" w:eastAsia="Arial"/>
          <w:lang w:val="he-IL" w:bidi="he-IL"/>
          <w:b/>
          <w:color w:val="E53E3E"/>
          <w:sz w:val="26"/>
          <w:rtl/>
          <w:szCs w:val="26"/>
          <w:bCs/>
        </w:rPr>
        <w:t>חלק ז׳ – פרק 2 · מורשת בחגי תשרי: ראש השנה, יום כיפור, סוכות ושמחת תורה – מוחשי, בלתי מוחשי וקהילות</w:t>
      </w:r>
    </w:p>
    <w:p>
      <w:pPr>
        <w:bidi/>
        <w:spacing w:after="40"/>
        <w:jc w:val="right"/>
      </w:pPr>
      <w:r>
        <w:rPr>
          <w:rFonts w:ascii="Arial" w:hAnsi="Arial" w:cs="Arial" w:eastAsia="Arial"/>
          <w:lang w:val="he-IL" w:bidi="he-IL"/>
          <w:sz w:val="22"/>
          <w:rtl/>
          <w:szCs w:val="22"/>
        </w:rPr>
        <w:t>1. כל נדרי</w:t>
      </w:r>
    </w:p>
    <w:p>
      <w:pPr>
        <w:bidi/>
        <w:spacing w:after="40"/>
        <w:jc w:val="right"/>
      </w:pPr>
      <w:r>
        <w:rPr>
          <w:rFonts w:ascii="Arial" w:hAnsi="Arial" w:cs="Arial" w:eastAsia="Arial"/>
          <w:lang w:val="he-IL" w:bidi="he-IL"/>
          <w:sz w:val="22"/>
          <w:rtl/>
          <w:szCs w:val="22"/>
        </w:rPr>
        <w:t>2. אושפיזין</w:t>
      </w:r>
    </w:p>
    <w:p>
      <w:pPr>
        <w:bidi/>
        <w:pStyle w:val="Heading3"/>
        <w:spacing w:after="80"/>
        <w:jc w:val="right"/>
      </w:pPr>
      <w:r>
        <w:rPr>
          <w:rFonts w:ascii="Arial" w:hAnsi="Arial" w:cs="Arial" w:eastAsia="Arial"/>
          <w:lang w:val="he-IL" w:bidi="he-IL"/>
          <w:b/>
          <w:color w:val="DD6B20"/>
          <w:sz w:val="26"/>
          <w:rtl/>
          <w:szCs w:val="26"/>
          <w:bCs/>
        </w:rPr>
        <w:t>חלק ח׳ – פרק 2 · מורשת בחגי תשרי: ראש השנה, יום כיפור, סוכות ושמחת תורה – התאמת קהילה ומנהג</w:t>
      </w:r>
    </w:p>
    <w:p>
      <w:pPr>
        <w:bidi/>
        <w:spacing w:after="40"/>
        <w:jc w:val="right"/>
      </w:pPr>
      <w:r>
        <w:rPr>
          <w:rFonts w:ascii="Arial" w:hAnsi="Arial" w:cs="Arial" w:eastAsia="Arial"/>
          <w:lang w:val="he-IL" w:bidi="he-IL"/>
          <w:sz w:val="22"/>
          <w:rtl/>
          <w:szCs w:val="22"/>
        </w:rPr>
        <w:t>1 – ד (אמירת סליחות בימים שלפני ראש השנה ולבישת קיטל ביום כיפור)</w:t>
      </w:r>
    </w:p>
    <w:p>
      <w:pPr>
        <w:bidi/>
        <w:spacing w:after="40"/>
        <w:jc w:val="right"/>
      </w:pPr>
      <w:r>
        <w:rPr>
          <w:rFonts w:ascii="Arial" w:hAnsi="Arial" w:cs="Arial" w:eastAsia="Arial"/>
          <w:lang w:val="he-IL" w:bidi="he-IL"/>
          <w:sz w:val="22"/>
          <w:rtl/>
          <w:szCs w:val="22"/>
        </w:rPr>
        <w:t>2 – ג (אמירת סליחות כבר מתחילת חודש אלול)</w:t>
      </w:r>
    </w:p>
    <w:p>
      <w:pPr>
        <w:bidi/>
        <w:spacing w:after="40"/>
        <w:jc w:val="right"/>
      </w:pPr>
      <w:r>
        <w:rPr>
          <w:rFonts w:ascii="Arial" w:hAnsi="Arial" w:cs="Arial" w:eastAsia="Arial"/>
          <w:lang w:val="he-IL" w:bidi="he-IL"/>
          <w:sz w:val="22"/>
          <w:rtl/>
          <w:szCs w:val="22"/>
        </w:rPr>
        <w:t>3 – א (קישוט הסוכה בשרשראות נייר צבעוניות)</w:t>
      </w:r>
    </w:p>
    <w:p>
      <w:pPr>
        <w:bidi/>
        <w:spacing w:after="40"/>
        <w:jc w:val="right"/>
      </w:pPr>
      <w:r>
        <w:rPr>
          <w:rFonts w:ascii="Arial" w:hAnsi="Arial" w:cs="Arial" w:eastAsia="Arial"/>
          <w:lang w:val="he-IL" w:bidi="he-IL"/>
          <w:sz w:val="22"/>
          <w:rtl/>
          <w:szCs w:val="22"/>
        </w:rPr>
        <w:t>4 – ב (הכנת כיסא מקושט לכבוד האושפיזין)</w:t>
      </w:r>
    </w:p>
    <w:p>
      <w:pPr>
        <w:bidi/>
        <w:pStyle w:val="Heading3"/>
        <w:spacing w:after="80"/>
        <w:jc w:val="right"/>
      </w:pPr>
      <w:r>
        <w:rPr>
          <w:rFonts w:ascii="Arial" w:hAnsi="Arial" w:cs="Arial" w:eastAsia="Arial"/>
          <w:lang w:val="he-IL" w:bidi="he-IL"/>
          <w:b/>
          <w:color w:val="3182CE"/>
          <w:sz w:val="26"/>
          <w:rtl/>
          <w:szCs w:val="26"/>
          <w:bCs/>
        </w:rPr>
        <w:t>חלק ט׳ – פרק 3 · מורשת בחגי החורף: חנוכה, ט״ו בשבט ופורים – זיהוי ועובדות</w:t>
      </w:r>
    </w:p>
    <w:p>
      <w:pPr>
        <w:bidi/>
        <w:spacing w:after="40"/>
        <w:jc w:val="right"/>
      </w:pPr>
      <w:r>
        <w:rPr>
          <w:rFonts w:ascii="Arial" w:hAnsi="Arial" w:cs="Arial" w:eastAsia="Arial"/>
          <w:lang w:val="he-IL" w:bidi="he-IL"/>
          <w:sz w:val="22"/>
          <w:rtl/>
          <w:szCs w:val="22"/>
        </w:rPr>
        <w:t>1. א – שמונה ימים</w:t>
      </w:r>
    </w:p>
    <w:p>
      <w:pPr>
        <w:bidi/>
        <w:spacing w:after="40"/>
        <w:jc w:val="right"/>
      </w:pPr>
      <w:r>
        <w:rPr>
          <w:rFonts w:ascii="Arial" w:hAnsi="Arial" w:cs="Arial" w:eastAsia="Arial"/>
          <w:lang w:val="he-IL" w:bidi="he-IL"/>
          <w:sz w:val="22"/>
          <w:rtl/>
          <w:szCs w:val="22"/>
        </w:rPr>
        <w:t>2. ב – ארבע</w:t>
      </w:r>
    </w:p>
    <w:p>
      <w:pPr>
        <w:bidi/>
        <w:spacing w:after="40"/>
        <w:jc w:val="right"/>
      </w:pPr>
      <w:r>
        <w:rPr>
          <w:rFonts w:ascii="Arial" w:hAnsi="Arial" w:cs="Arial" w:eastAsia="Arial"/>
          <w:lang w:val="he-IL" w:bidi="he-IL"/>
          <w:sz w:val="22"/>
          <w:rtl/>
          <w:szCs w:val="22"/>
        </w:rPr>
        <w:t>3. א – ראש השנה לאילנות</w:t>
      </w:r>
    </w:p>
    <w:p>
      <w:pPr>
        <w:bidi/>
        <w:pStyle w:val="Heading3"/>
        <w:spacing w:after="80"/>
        <w:jc w:val="right"/>
      </w:pPr>
      <w:r>
        <w:rPr>
          <w:rFonts w:ascii="Arial" w:hAnsi="Arial" w:cs="Arial" w:eastAsia="Arial"/>
          <w:lang w:val="he-IL" w:bidi="he-IL"/>
          <w:b/>
          <w:color w:val="38A169"/>
          <w:sz w:val="26"/>
          <w:rtl/>
          <w:szCs w:val="26"/>
          <w:bCs/>
        </w:rPr>
        <w:t>חלק י׳ – פרק 3 · מורשת בחגי החורף: חנוכה, ט״ו בשבט ופורים – מיון וחיבור</w:t>
      </w:r>
    </w:p>
    <w:p>
      <w:pPr>
        <w:bidi/>
        <w:spacing w:after="40"/>
        <w:jc w:val="right"/>
      </w:pPr>
      <w:r>
        <w:rPr>
          <w:rFonts w:ascii="Arial" w:hAnsi="Arial" w:cs="Arial" w:eastAsia="Arial"/>
          <w:lang w:val="he-IL" w:bidi="he-IL"/>
          <w:sz w:val="22"/>
          <w:rtl/>
          <w:szCs w:val="22"/>
        </w:rPr>
        <w:t>1. לא נכון – להפך – בכל ערב מוסיפים נר, עד שבלילה השמיני דולקים כל הנרות יחד</w:t>
      </w:r>
    </w:p>
    <w:p>
      <w:pPr>
        <w:bidi/>
        <w:spacing w:after="40"/>
        <w:jc w:val="right"/>
      </w:pPr>
      <w:r>
        <w:rPr>
          <w:rFonts w:ascii="Arial" w:hAnsi="Arial" w:cs="Arial" w:eastAsia="Arial"/>
          <w:lang w:val="he-IL" w:bidi="he-IL"/>
          <w:sz w:val="22"/>
          <w:rtl/>
          <w:szCs w:val="22"/>
        </w:rPr>
        <w:t>2. נכון – חיטה, שעורה, גפן, תאנה, רימון, זית ותמר הם שבעת המינים</w:t>
      </w:r>
    </w:p>
    <w:p>
      <w:pPr>
        <w:bidi/>
        <w:pStyle w:val="Heading3"/>
        <w:spacing w:after="80"/>
        <w:jc w:val="right"/>
      </w:pPr>
      <w:r>
        <w:rPr>
          <w:rFonts w:ascii="Arial" w:hAnsi="Arial" w:cs="Arial" w:eastAsia="Arial"/>
          <w:lang w:val="he-IL" w:bidi="he-IL"/>
          <w:b/>
          <w:color w:val="805AD5"/>
          <w:sz w:val="26"/>
          <w:rtl/>
          <w:szCs w:val="26"/>
          <w:bCs/>
        </w:rPr>
        <w:t>חלק י״א – פרק 3 · מורשת בחגי החורף: חנוכה, ט״ו בשבט ופורים – התאמת חג למנהג</w:t>
      </w:r>
    </w:p>
    <w:p>
      <w:pPr>
        <w:bidi/>
        <w:spacing w:after="40"/>
        <w:jc w:val="right"/>
      </w:pPr>
      <w:r>
        <w:rPr>
          <w:rFonts w:ascii="Arial" w:hAnsi="Arial" w:cs="Arial" w:eastAsia="Arial"/>
          <w:lang w:val="he-IL" w:bidi="he-IL"/>
          <w:sz w:val="22"/>
          <w:rtl/>
          <w:szCs w:val="22"/>
        </w:rPr>
        <w:t>1 – ב (הדלקת חנוכייה ומשחק בסביבון)</w:t>
      </w:r>
    </w:p>
    <w:p>
      <w:pPr>
        <w:bidi/>
        <w:spacing w:after="40"/>
        <w:jc w:val="right"/>
      </w:pPr>
      <w:r>
        <w:rPr>
          <w:rFonts w:ascii="Arial" w:hAnsi="Arial" w:cs="Arial" w:eastAsia="Arial"/>
          <w:lang w:val="he-IL" w:bidi="he-IL"/>
          <w:sz w:val="22"/>
          <w:rtl/>
          <w:szCs w:val="22"/>
        </w:rPr>
        <w:t>2 – ג (נטיעת עצים ואכילת פירות בסדר מיוחד)</w:t>
      </w:r>
    </w:p>
    <w:p>
      <w:pPr>
        <w:bidi/>
        <w:spacing w:after="40"/>
        <w:jc w:val="right"/>
      </w:pPr>
      <w:r>
        <w:rPr>
          <w:rFonts w:ascii="Arial" w:hAnsi="Arial" w:cs="Arial" w:eastAsia="Arial"/>
          <w:lang w:val="he-IL" w:bidi="he-IL"/>
          <w:sz w:val="22"/>
          <w:rtl/>
          <w:szCs w:val="22"/>
        </w:rPr>
        <w:t>3 – ד (משלוח מנות והתחפשות)</w:t>
      </w:r>
    </w:p>
    <w:p>
      <w:pPr>
        <w:bidi/>
        <w:spacing w:after="40"/>
        <w:jc w:val="right"/>
      </w:pPr>
      <w:r>
        <w:rPr>
          <w:rFonts w:ascii="Arial" w:hAnsi="Arial" w:cs="Arial" w:eastAsia="Arial"/>
          <w:lang w:val="he-IL" w:bidi="he-IL"/>
          <w:sz w:val="22"/>
          <w:rtl/>
          <w:szCs w:val="22"/>
        </w:rPr>
        <w:t>4 – א (מנהגים שעוברים מדור לדור ומתחדשים כל שנה)</w:t>
      </w:r>
    </w:p>
    <w:p>
      <w:pPr>
        <w:bidi/>
        <w:pStyle w:val="Heading3"/>
        <w:spacing w:after="80"/>
        <w:jc w:val="right"/>
      </w:pPr>
      <w:r>
        <w:rPr>
          <w:rFonts w:ascii="Arial" w:hAnsi="Arial" w:cs="Arial" w:eastAsia="Arial"/>
          <w:lang w:val="he-IL" w:bidi="he-IL"/>
          <w:b/>
          <w:color w:val="D53F8C"/>
          <w:sz w:val="26"/>
          <w:rtl/>
          <w:szCs w:val="26"/>
          <w:bCs/>
        </w:rPr>
        <w:t>חלק י״ב – פרק 3 · מורשת בחגי החורף: חנוכה, ט״ו בשבט ופורים – השלמות</w:t>
      </w:r>
    </w:p>
    <w:p>
      <w:pPr>
        <w:bidi/>
        <w:spacing w:after="40"/>
        <w:jc w:val="right"/>
      </w:pPr>
      <w:r>
        <w:rPr>
          <w:rFonts w:ascii="Arial" w:hAnsi="Arial" w:cs="Arial" w:eastAsia="Arial"/>
          <w:lang w:val="he-IL" w:bidi="he-IL"/>
          <w:sz w:val="22"/>
          <w:rtl/>
          <w:szCs w:val="22"/>
        </w:rPr>
        <w:t>1. משלוח מנות</w:t>
      </w:r>
    </w:p>
    <w:p>
      <w:pPr>
        <w:bidi/>
        <w:spacing w:after="40"/>
        <w:jc w:val="right"/>
      </w:pPr>
      <w:r>
        <w:rPr>
          <w:rFonts w:ascii="Arial" w:hAnsi="Arial" w:cs="Arial" w:eastAsia="Arial"/>
          <w:lang w:val="he-IL" w:bidi="he-IL"/>
          <w:sz w:val="22"/>
          <w:rtl/>
          <w:szCs w:val="22"/>
        </w:rPr>
        <w:t>2. פרסום</w:t>
      </w:r>
    </w:p>
    <w:p>
      <w:pPr>
        <w:bidi/>
        <w:pStyle w:val="Heading3"/>
        <w:spacing w:after="80"/>
        <w:jc w:val="right"/>
      </w:pPr>
      <w:r>
        <w:rPr>
          <w:rFonts w:ascii="Arial" w:hAnsi="Arial" w:cs="Arial" w:eastAsia="Arial"/>
          <w:lang w:val="he-IL" w:bidi="he-IL"/>
          <w:b/>
          <w:color w:val="E53E3E"/>
          <w:sz w:val="26"/>
          <w:rtl/>
          <w:szCs w:val="26"/>
          <w:bCs/>
        </w:rPr>
        <w:t>חלק י״ג – פרק 4 · מורשת בפסח ובסיגד: סיפור שעובר הלאה וגעגוע שהתגשם – היכרות עם הסיפור והחג</w:t>
      </w:r>
    </w:p>
    <w:p>
      <w:pPr>
        <w:bidi/>
        <w:spacing w:after="40"/>
        <w:jc w:val="right"/>
      </w:pPr>
      <w:r>
        <w:rPr>
          <w:rFonts w:ascii="Arial" w:hAnsi="Arial" w:cs="Arial" w:eastAsia="Arial"/>
          <w:lang w:val="he-IL" w:bidi="he-IL"/>
          <w:sz w:val="22"/>
          <w:rtl/>
          <w:szCs w:val="22"/>
        </w:rPr>
        <w:t>1. נכון – החג מזכיר את המעבר מעבדות לחירות ביציאת מצרים</w:t>
      </w:r>
    </w:p>
    <w:p>
      <w:pPr>
        <w:bidi/>
        <w:spacing w:after="40"/>
        <w:jc w:val="right"/>
      </w:pPr>
      <w:r>
        <w:rPr>
          <w:rFonts w:ascii="Arial" w:hAnsi="Arial" w:cs="Arial" w:eastAsia="Arial"/>
          <w:lang w:val="he-IL" w:bidi="he-IL"/>
          <w:sz w:val="22"/>
          <w:rtl/>
          <w:szCs w:val="22"/>
        </w:rPr>
        <w:t>2. לא נכון – סיגד חל חמישים יום אחרי יום הכיפורים</w:t>
      </w:r>
    </w:p>
    <w:p>
      <w:pPr>
        <w:bidi/>
        <w:pStyle w:val="Heading3"/>
        <w:spacing w:after="80"/>
        <w:jc w:val="right"/>
      </w:pPr>
      <w:r>
        <w:rPr>
          <w:rFonts w:ascii="Arial" w:hAnsi="Arial" w:cs="Arial" w:eastAsia="Arial"/>
          <w:lang w:val="he-IL" w:bidi="he-IL"/>
          <w:b/>
          <w:color w:val="DD6B20"/>
          <w:sz w:val="26"/>
          <w:rtl/>
          <w:szCs w:val="26"/>
          <w:bCs/>
        </w:rPr>
        <w:t>חלק י״ד – פרק 4 · מורשת בפסח ובסיגד: סיפור שעובר הלאה וגעגוע שהתגשם – מוחשי ובלתי מוחשי</w:t>
      </w:r>
    </w:p>
    <w:p>
      <w:pPr>
        <w:bidi/>
        <w:spacing w:after="40"/>
        <w:jc w:val="right"/>
      </w:pPr>
      <w:r>
        <w:rPr>
          <w:rFonts w:ascii="Arial" w:hAnsi="Arial" w:cs="Arial" w:eastAsia="Arial"/>
          <w:lang w:val="he-IL" w:bidi="he-IL"/>
          <w:sz w:val="22"/>
          <w:rtl/>
          <w:szCs w:val="22"/>
        </w:rPr>
        <w:t>1. ב – הגדה</w:t>
      </w:r>
    </w:p>
    <w:p>
      <w:pPr>
        <w:bidi/>
        <w:spacing w:after="40"/>
        <w:jc w:val="right"/>
      </w:pPr>
      <w:r>
        <w:rPr>
          <w:rFonts w:ascii="Arial" w:hAnsi="Arial" w:cs="Arial" w:eastAsia="Arial"/>
          <w:lang w:val="he-IL" w:bidi="he-IL"/>
          <w:sz w:val="22"/>
          <w:rtl/>
          <w:szCs w:val="22"/>
        </w:rPr>
        <w:t>2. ג – אורית</w:t>
      </w:r>
    </w:p>
    <w:p>
      <w:pPr>
        <w:bidi/>
        <w:pStyle w:val="Heading3"/>
        <w:spacing w:after="80"/>
        <w:jc w:val="right"/>
      </w:pPr>
      <w:r>
        <w:rPr>
          <w:rFonts w:ascii="Arial" w:hAnsi="Arial" w:cs="Arial" w:eastAsia="Arial"/>
          <w:lang w:val="he-IL" w:bidi="he-IL"/>
          <w:b/>
          <w:color w:val="3182CE"/>
          <w:sz w:val="26"/>
          <w:rtl/>
          <w:szCs w:val="26"/>
          <w:bCs/>
        </w:rPr>
        <w:t>חלק ט״ו – פרק 4 · מורשת בפסח ובסיגד: סיפור שעובר הלאה וגעגוע שהתגשם – מהקערה להר</w:t>
      </w:r>
    </w:p>
    <w:p>
      <w:pPr>
        <w:bidi/>
        <w:spacing w:after="40"/>
        <w:jc w:val="right"/>
      </w:pPr>
      <w:r>
        <w:rPr>
          <w:rFonts w:ascii="Arial" w:hAnsi="Arial" w:cs="Arial" w:eastAsia="Arial"/>
          <w:lang w:val="he-IL" w:bidi="he-IL"/>
          <w:sz w:val="22"/>
          <w:rtl/>
          <w:szCs w:val="22"/>
        </w:rPr>
        <w:t>1. מה</w:t>
      </w:r>
    </w:p>
    <w:p>
      <w:pPr>
        <w:bidi/>
        <w:spacing w:after="40"/>
        <w:jc w:val="right"/>
      </w:pPr>
      <w:r>
        <w:rPr>
          <w:rFonts w:ascii="Arial" w:hAnsi="Arial" w:cs="Arial" w:eastAsia="Arial"/>
          <w:lang w:val="he-IL" w:bidi="he-IL"/>
          <w:sz w:val="22"/>
          <w:rtl/>
          <w:szCs w:val="22"/>
        </w:rPr>
        <w:t>2. געז</w:t>
      </w:r>
    </w:p>
    <w:p>
      <w:pPr>
        <w:bidi/>
        <w:pStyle w:val="Heading3"/>
        <w:spacing w:after="80"/>
        <w:jc w:val="right"/>
      </w:pPr>
      <w:r>
        <w:rPr>
          <w:rFonts w:ascii="Arial" w:hAnsi="Arial" w:cs="Arial" w:eastAsia="Arial"/>
          <w:lang w:val="he-IL" w:bidi="he-IL"/>
          <w:b/>
          <w:color w:val="38A169"/>
          <w:sz w:val="26"/>
          <w:rtl/>
          <w:szCs w:val="26"/>
          <w:bCs/>
        </w:rPr>
        <w:t>חלק ט״ז – פרק 4 · מורשת בפסח ובסיגד: סיפור שעובר הלאה וגעגוע שהתגשם – התאמות</w:t>
      </w:r>
    </w:p>
    <w:p>
      <w:pPr>
        <w:bidi/>
        <w:spacing w:after="40"/>
        <w:jc w:val="right"/>
      </w:pPr>
      <w:r>
        <w:rPr>
          <w:rFonts w:ascii="Arial" w:hAnsi="Arial" w:cs="Arial" w:eastAsia="Arial"/>
          <w:lang w:val="he-IL" w:bidi="he-IL"/>
          <w:sz w:val="22"/>
          <w:rtl/>
          <w:szCs w:val="22"/>
        </w:rPr>
        <w:t>1 – ב (לחם שטוח שלא תפח, זכר ליציאה ממצרים)</w:t>
      </w:r>
    </w:p>
    <w:p>
      <w:pPr>
        <w:bidi/>
        <w:spacing w:after="40"/>
        <w:jc w:val="right"/>
      </w:pPr>
      <w:r>
        <w:rPr>
          <w:rFonts w:ascii="Arial" w:hAnsi="Arial" w:cs="Arial" w:eastAsia="Arial"/>
          <w:lang w:val="he-IL" w:bidi="he-IL"/>
          <w:sz w:val="22"/>
          <w:rtl/>
          <w:szCs w:val="22"/>
        </w:rPr>
        <w:t>2 – א (מאכל מתוק, זכר לטיט שממנו בנו העבדים לבנים)</w:t>
      </w:r>
    </w:p>
    <w:p>
      <w:pPr>
        <w:bidi/>
        <w:spacing w:after="40"/>
        <w:jc w:val="right"/>
      </w:pPr>
      <w:r>
        <w:rPr>
          <w:rFonts w:ascii="Arial" w:hAnsi="Arial" w:cs="Arial" w:eastAsia="Arial"/>
          <w:lang w:val="he-IL" w:bidi="he-IL"/>
          <w:sz w:val="22"/>
          <w:rtl/>
          <w:szCs w:val="22"/>
        </w:rPr>
        <w:t>3 – ד (חצי מצה שמחביאים והילדים מחפשים)</w:t>
      </w:r>
    </w:p>
    <w:p>
      <w:pPr>
        <w:bidi/>
        <w:spacing w:after="40"/>
        <w:jc w:val="right"/>
      </w:pPr>
      <w:r>
        <w:rPr>
          <w:rFonts w:ascii="Arial" w:hAnsi="Arial" w:cs="Arial" w:eastAsia="Arial"/>
          <w:lang w:val="he-IL" w:bidi="he-IL"/>
          <w:sz w:val="22"/>
          <w:rtl/>
          <w:szCs w:val="22"/>
        </w:rPr>
        <w:t>4 – ג (ספרי הקודש של קהילת ביתא ישראל)</w:t>
      </w:r>
    </w:p>
    <w:p>
      <w:pPr>
        <w:bidi/>
        <w:pStyle w:val="Heading3"/>
        <w:spacing w:after="80"/>
        <w:jc w:val="right"/>
      </w:pPr>
      <w:r>
        <w:rPr>
          <w:rFonts w:ascii="Arial" w:hAnsi="Arial" w:cs="Arial" w:eastAsia="Arial"/>
          <w:lang w:val="he-IL" w:bidi="he-IL"/>
          <w:b/>
          <w:color w:val="805AD5"/>
          <w:sz w:val="26"/>
          <w:rtl/>
          <w:szCs w:val="26"/>
          <w:bCs/>
        </w:rPr>
        <w:t>חלק י״ז – פרק 5 · מנהגים במשפחה ובקהילה לאורך החיים – היכרות עם המנהגים</w:t>
      </w:r>
    </w:p>
    <w:p>
      <w:pPr>
        <w:bidi/>
        <w:spacing w:after="40"/>
        <w:jc w:val="right"/>
      </w:pPr>
      <w:r>
        <w:rPr>
          <w:rFonts w:ascii="Arial" w:hAnsi="Arial" w:cs="Arial" w:eastAsia="Arial"/>
          <w:lang w:val="he-IL" w:bidi="he-IL"/>
          <w:sz w:val="22"/>
          <w:rtl/>
          <w:szCs w:val="22"/>
        </w:rPr>
        <w:t>1. א – קערה עם משחת חינה שמורחים על כפות הידיים בטקס החינה</w:t>
      </w:r>
    </w:p>
    <w:p>
      <w:pPr>
        <w:bidi/>
        <w:spacing w:after="40"/>
        <w:jc w:val="right"/>
      </w:pPr>
      <w:r>
        <w:rPr>
          <w:rFonts w:ascii="Arial" w:hAnsi="Arial" w:cs="Arial" w:eastAsia="Arial"/>
          <w:lang w:val="he-IL" w:bidi="he-IL"/>
          <w:sz w:val="22"/>
          <w:rtl/>
          <w:szCs w:val="22"/>
        </w:rPr>
        <w:t>2. א – כדי לזכור את ירושלים גם ברגע שמחה</w:t>
      </w:r>
    </w:p>
    <w:p>
      <w:pPr>
        <w:bidi/>
        <w:spacing w:after="40"/>
        <w:jc w:val="right"/>
      </w:pPr>
      <w:r>
        <w:rPr>
          <w:rFonts w:ascii="Arial" w:hAnsi="Arial" w:cs="Arial" w:eastAsia="Arial"/>
          <w:lang w:val="he-IL" w:bidi="he-IL"/>
          <w:sz w:val="22"/>
          <w:rtl/>
          <w:szCs w:val="22"/>
        </w:rPr>
        <w:t>3. א – תפילין וספר תורה</w:t>
      </w:r>
    </w:p>
    <w:p>
      <w:pPr>
        <w:bidi/>
        <w:pStyle w:val="Heading3"/>
        <w:spacing w:after="80"/>
        <w:jc w:val="right"/>
      </w:pPr>
      <w:r>
        <w:rPr>
          <w:rFonts w:ascii="Arial" w:hAnsi="Arial" w:cs="Arial" w:eastAsia="Arial"/>
          <w:lang w:val="he-IL" w:bidi="he-IL"/>
          <w:b/>
          <w:color w:val="D53F8C"/>
          <w:sz w:val="26"/>
          <w:rtl/>
          <w:szCs w:val="26"/>
          <w:bCs/>
        </w:rPr>
        <w:t>חלק י״ח – פרק 5 · מנהגים במשפחה ובקהילה לאורך החיים – התאמת מנהגים ושפות</w:t>
      </w:r>
    </w:p>
    <w:p>
      <w:pPr>
        <w:bidi/>
        <w:spacing w:after="40"/>
        <w:jc w:val="right"/>
      </w:pPr>
      <w:r>
        <w:rPr>
          <w:rFonts w:ascii="Arial" w:hAnsi="Arial" w:cs="Arial" w:eastAsia="Arial"/>
          <w:lang w:val="he-IL" w:bidi="he-IL"/>
          <w:sz w:val="22"/>
          <w:rtl/>
          <w:szCs w:val="22"/>
        </w:rPr>
        <w:t>1 – ב (טקס שמתקיים לפני חתונה, מורחים חינה על כפות הידיים)</w:t>
      </w:r>
    </w:p>
    <w:p>
      <w:pPr>
        <w:bidi/>
        <w:spacing w:after="40"/>
        <w:jc w:val="right"/>
      </w:pPr>
      <w:r>
        <w:rPr>
          <w:rFonts w:ascii="Arial" w:hAnsi="Arial" w:cs="Arial" w:eastAsia="Arial"/>
          <w:lang w:val="he-IL" w:bidi="he-IL"/>
          <w:sz w:val="22"/>
          <w:rtl/>
          <w:szCs w:val="22"/>
        </w:rPr>
        <w:t>2 – ג (בד פרוש על ארבעה מוטות שמתחתיו עומדים בני הזוג)</w:t>
      </w:r>
    </w:p>
    <w:p>
      <w:pPr>
        <w:bidi/>
        <w:spacing w:after="40"/>
        <w:jc w:val="right"/>
      </w:pPr>
      <w:r>
        <w:rPr>
          <w:rFonts w:ascii="Arial" w:hAnsi="Arial" w:cs="Arial" w:eastAsia="Arial"/>
          <w:lang w:val="he-IL" w:bidi="he-IL"/>
          <w:sz w:val="22"/>
          <w:rtl/>
          <w:szCs w:val="22"/>
        </w:rPr>
        <w:t>3 – א (הבחירה בשם לתינוק, לפעמים לזכר קרוב משפחה)</w:t>
      </w:r>
    </w:p>
    <w:p>
      <w:pPr>
        <w:bidi/>
        <w:pStyle w:val="Heading3"/>
        <w:spacing w:after="80"/>
        <w:jc w:val="right"/>
      </w:pPr>
      <w:r>
        <w:rPr>
          <w:rFonts w:ascii="Arial" w:hAnsi="Arial" w:cs="Arial" w:eastAsia="Arial"/>
          <w:lang w:val="he-IL" w:bidi="he-IL"/>
          <w:b/>
          <w:color w:val="E53E3E"/>
          <w:sz w:val="26"/>
          <w:rtl/>
          <w:szCs w:val="26"/>
          <w:bCs/>
        </w:rPr>
        <w:t>חלק י״ט – פרק 5 · מנהגים במשפחה ובקהילה לאורך החיים – חושבים ומנהג</w:t>
      </w:r>
    </w:p>
    <w:p>
      <w:pPr>
        <w:bidi/>
        <w:pStyle w:val="Heading3"/>
        <w:spacing w:after="80"/>
        <w:jc w:val="right"/>
      </w:pPr>
      <w:r>
        <w:rPr>
          <w:rFonts w:ascii="Arial" w:hAnsi="Arial" w:cs="Arial" w:eastAsia="Arial"/>
          <w:lang w:val="he-IL" w:bidi="he-IL"/>
          <w:b/>
          <w:color w:val="DD6B20"/>
          <w:sz w:val="26"/>
          <w:rtl/>
          <w:szCs w:val="26"/>
          <w:bCs/>
        </w:rPr>
        <w:t>חלק כ׳ – פרק 6 · המורשת שלי: פרויקט אישי ותערוכה כיתתית – היכרות עם הפרויקט</w:t>
      </w:r>
    </w:p>
    <w:p>
      <w:pPr>
        <w:bidi/>
        <w:spacing w:after="40"/>
        <w:jc w:val="right"/>
      </w:pPr>
      <w:r>
        <w:rPr>
          <w:rFonts w:ascii="Arial" w:hAnsi="Arial" w:cs="Arial" w:eastAsia="Arial"/>
          <w:lang w:val="he-IL" w:bidi="he-IL"/>
          <w:sz w:val="22"/>
          <w:rtl/>
          <w:szCs w:val="22"/>
        </w:rPr>
        <w:t>1. נכון – אלה שלושת המרכיבים המרכזיים של הפרויקט, בהשראת שיעור 4.</w:t>
      </w:r>
    </w:p>
    <w:p>
      <w:pPr>
        <w:bidi/>
        <w:spacing w:after="40"/>
        <w:jc w:val="right"/>
      </w:pPr>
      <w:r>
        <w:rPr>
          <w:rFonts w:ascii="Arial" w:hAnsi="Arial" w:cs="Arial" w:eastAsia="Arial"/>
          <w:lang w:val="he-IL" w:bidi="he-IL"/>
          <w:sz w:val="22"/>
          <w:rtl/>
          <w:szCs w:val="22"/>
        </w:rPr>
        <w:t>2. לא נכון – הפרויקט מבוסס על ראיון אמיתי עם בן או בת משפחה כדי לשמוע סיפור אישי.</w:t>
      </w:r>
    </w:p>
    <w:p>
      <w:pPr>
        <w:bidi/>
        <w:spacing w:after="40"/>
        <w:jc w:val="right"/>
      </w:pPr>
      <w:r>
        <w:rPr>
          <w:rFonts w:ascii="Arial" w:hAnsi="Arial" w:cs="Arial" w:eastAsia="Arial"/>
          <w:lang w:val="he-IL" w:bidi="he-IL"/>
          <w:sz w:val="22"/>
          <w:rtl/>
          <w:szCs w:val="22"/>
        </w:rPr>
        <w:t>3. נכון – כך כל הכיתה יכולה להכיר את המורשת של כל תלמיד ותלמידה.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כוללת דוגמה מוחשית ברורה (חפץ/מאכל) ודוגמה בלתי מוחשית ברורה (שיר/ברכה/ערך) משני הקשרים שונים</w:t>
      </w:r>
    </w:p>
    <w:p>
      <w:pPr>
        <w:bidi/>
        <w:spacing w:after="80"/>
        <w:jc w:val="right"/>
      </w:pPr>
      <w:r>
        <w:rPr>
          <w:rFonts w:ascii="Arial" w:hAnsi="Arial" w:cs="Arial" w:eastAsia="Arial"/>
          <w:lang w:val="he-IL" w:bidi="he-IL"/>
          <w:sz w:val="22"/>
          <w:rtl/>
          <w:szCs w:val="22"/>
        </w:rPr>
        <w:t>• התשובה מזכירה שהעברה פעילה - הדלקה, סיפור, בישול, שירה - היא מה שמשמר את המורשת</w:t>
      </w:r>
    </w:p>
    <w:p>
      <w:pPr>
        <w:bidi/>
        <w:spacing w:after="80"/>
        <w:jc w:val="right"/>
      </w:pPr>
      <w:r>
        <w:rPr>
          <w:rFonts w:ascii="Arial" w:hAnsi="Arial" w:cs="Arial" w:eastAsia="Arial"/>
          <w:lang w:val="he-IL" w:bidi="he-IL"/>
          <w:sz w:val="22"/>
          <w:rtl/>
          <w:szCs w:val="22"/>
        </w:rPr>
        <w:t>• התשובה אישית, מזהה מקור דורי (סבא/סבתא/הורים) ומסבירה דרך שימור (סיפור, חזרה, טקס)</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כמה שיעורים – פרק אחד או שניים בכל מפגש, בהתאם לקצב הכיתה</w:t>
      </w:r>
    </w:p>
    <w:p>
      <w:pPr>
        <w:bidi/>
        <w:spacing w:after="80"/>
        <w:jc w:val="right"/>
      </w:pPr>
      <w:r>
        <w:rPr>
          <w:rFonts w:ascii="Arial" w:hAnsi="Arial" w:cs="Arial" w:eastAsia="Arial"/>
          <w:lang w:val="he-IL" w:bidi="he-IL"/>
          <w:sz w:val="22"/>
          <w:rtl/>
          <w:szCs w:val="22"/>
        </w:rPr>
        <w:t>• לתלמידים עולים או בחנ״מ מומלץ להוסיף תמיכה חזותית ומילון מונחים מתורגם לפני כל פרק</w:t>
      </w:r>
    </w:p>
    <w:p>
      <w:pPr>
        <w:bidi/>
        <w:spacing w:after="80"/>
        <w:jc w:val="right"/>
      </w:pPr>
      <w:r>
        <w:rPr>
          <w:rFonts w:ascii="Arial" w:hAnsi="Arial" w:cs="Arial" w:eastAsia="Arial"/>
          <w:lang w:val="he-IL" w:bidi="he-IL"/>
          <w:sz w:val="22"/>
          <w:rtl/>
          <w:szCs w:val="22"/>
        </w:rPr>
        <w:t>• ניתן לשלב דיון פתוח בין תלמידים ממוצאים שונים כדי להעשיר את חלק הקהילות בכל פרק</w:t>
      </w:r>
    </w:p>
    <w:p>
      <w:pPr>
        <w:bidi/>
        <w:spacing w:after="80"/>
        <w:jc w:val="right"/>
      </w:pPr>
      <w:r>
        <w:rPr>
          <w:rFonts w:ascii="Arial" w:hAnsi="Arial" w:cs="Arial" w:eastAsia="Arial"/>
          <w:lang w:val="he-IL" w:bidi="he-IL"/>
          <w:sz w:val="22"/>
          <w:rtl/>
          <w:szCs w:val="22"/>
        </w:rPr>
        <w:t>• לקראת פרק 'המורשת שלי' כדאי להכין מראש שיחה קצרה עם הורים או סבים, כהכנה לראיון או לאיסוף מתכון/חפץ</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חוברת תרגול – מורשת חיה: מה עובר מדור לדור ואיך היא חיה בתוכנו</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זו תעברו בין תחנות של מורשת חיה – מהגדרת המושג ועד לחגים ולמנהגים שונים. בכל פרק ענו על השאלות לפי סדר, והשתמשו במילון המונחים בעת הצורך. בסוף החוברת תתבקשו לבדוק את עצמכם ולהתחיל לתכנן את פרויקט המורשת האישי שלכם.</w:t>
      </w:r>
    </w:p>
    <w:p>
      <w:pPr>
        <w:bidi/>
        <w:spacing w:after="80"/>
        <w:jc w:val="right"/>
      </w:pPr>
      <w:r>
        <w:rPr>
          <w:rFonts w:ascii="Arial" w:hAnsi="Arial" w:cs="Arial" w:eastAsia="Arial"/>
          <w:lang w:val="he-IL" w:bidi="he-IL"/>
          <w:b/>
          <w:color w:val="7B341E"/>
          <w:sz w:val="32"/>
          <w:rtl/>
          <w:szCs w:val="32"/>
          <w:bCs/>
        </w:rPr>
        <w:t>🧺 בנק מילים: עושים  ·  כל נדרי  ·  מה  ·  געז  ·  אושפיזין  ·  משלוח מנות  ·  י־ר־ש  ·  פרסום</w:t>
      </w:r>
    </w:p>
    <w:p>
      <w:pPr>
        <w:bidi/>
        <w:pStyle w:val="Heading2"/>
        <w:spacing w:after="80"/>
        <w:jc w:val="right"/>
      </w:pPr>
      <w:r>
        <w:rPr>
          <w:rFonts w:ascii="Arial" w:hAnsi="Arial" w:cs="Arial" w:eastAsia="Arial"/>
          <w:lang w:val="he-IL" w:bidi="he-IL"/>
          <w:b/>
          <w:color w:val="E53E3E"/>
          <w:sz w:val="36"/>
          <w:rtl/>
          <w:szCs w:val="36"/>
          <w:bCs/>
        </w:rPr>
        <w:t>1  חלק א׳ – פרק 1 · מהי מורשת? השורש י־ר־ש ומוחשי מול בלתי מוחשי – הכרת המושגים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המילה "מורשת" והמילה "ירושה" שייכות לאותו שורש: __________</w:t>
      </w:r>
    </w:p>
    <w:p>
      <w:pPr>
        <w:bidi/>
        <w:spacing w:after="80"/>
        <w:jc w:val="right"/>
      </w:pPr>
      <w:r>
        <w:rPr>
          <w:rFonts w:ascii="Arial" w:hAnsi="Arial" w:cs="Arial" w:eastAsia="Arial"/>
          <w:lang w:val="he-IL" w:bidi="he-IL"/>
          <w:sz w:val="32"/>
          <w:rtl/>
          <w:szCs w:val="32"/>
        </w:rPr>
        <w:t>2. מורשת חיה נשארת חיה רק כשאנחנו __________ אותה – מדליקים, מספרים, מבשלים ומעבירים הלאה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מהי מורשת? השורש י־ר־ש ומוחשי מול בלתי מוחשי – זיהוי ומיון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מורשת היא רק חפצים ישנים שנמצאים בארון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ברכות ההדלקה בחנוכה הן דוגמה למורשת בלתי מוחשית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מהי מורשת? השורש י־ר־ש ומוחשי מול בלתי מוחשי – מיון והבנה מעמיקה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מצה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מוחשי</w:t>
            </w:r>
          </w:p>
        </w:tc>
      </w:tr>
      <w:tr>
        <w:tc>
          <w:tcPr>
            <w:tcW w:type="dxa" w:w="3969"/>
          </w:tcPr>
          <w:p>
            <w:pPr>
              <w:bidi/>
              <w:jc w:val="right"/>
            </w:pPr>
            <w:r>
              <w:rPr>
                <w:rFonts w:ascii="Arial" w:hAnsi="Arial" w:cs="Arial" w:eastAsia="Arial"/>
                <w:lang w:val="he-IL" w:bidi="he-IL"/>
                <w:sz w:val="32"/>
                <w:rtl/>
                <w:szCs w:val="32"/>
              </w:rPr>
              <w:t>2. שירי הסדר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מוחשי</w:t>
            </w:r>
          </w:p>
        </w:tc>
      </w:tr>
      <w:tr>
        <w:tc>
          <w:tcPr>
            <w:tcW w:type="dxa" w:w="3969"/>
          </w:tcPr>
          <w:p>
            <w:pPr>
              <w:bidi/>
              <w:jc w:val="right"/>
            </w:pPr>
            <w:r>
              <w:rPr>
                <w:rFonts w:ascii="Arial" w:hAnsi="Arial" w:cs="Arial" w:eastAsia="Arial"/>
                <w:lang w:val="he-IL" w:bidi="he-IL"/>
                <w:sz w:val="32"/>
                <w:rtl/>
                <w:szCs w:val="32"/>
              </w:rPr>
              <w:t>3. קערת חינה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בלתי מוחשי</w:t>
            </w:r>
          </w:p>
        </w:tc>
      </w:tr>
      <w:tr>
        <w:tc>
          <w:tcPr>
            <w:tcW w:type="dxa" w:w="3969"/>
          </w:tcPr>
          <w:p>
            <w:pPr>
              <w:bidi/>
              <w:jc w:val="right"/>
            </w:pPr>
            <w:r>
              <w:rPr>
                <w:rFonts w:ascii="Arial" w:hAnsi="Arial" w:cs="Arial" w:eastAsia="Arial"/>
                <w:lang w:val="he-IL" w:bidi="he-IL"/>
                <w:sz w:val="32"/>
                <w:rtl/>
                <w:szCs w:val="32"/>
              </w:rPr>
              <w:t>4. ניגונים קהילתיים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בלתי מוחשי</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מהי מורשת? השורש י־ר־ש ומוחשי מול בלתי מוחשי – חשיבה ויישום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מבדיל בין מורשת מוחשית לבלתי מוחשית?</w:t>
      </w:r>
    </w:p>
    <w:p>
      <w:pPr>
        <w:bidi/>
        <w:spacing w:after="20"/>
        <w:jc w:val="right"/>
      </w:pPr>
      <w:r>
        <w:rPr>
          <w:rFonts w:ascii="Arial" w:hAnsi="Arial" w:cs="Arial" w:eastAsia="Arial"/>
          <w:lang w:val="he-IL" w:bidi="he-IL"/>
          <w:sz w:val="32"/>
          <w:rtl/>
          <w:szCs w:val="32"/>
        </w:rPr>
        <w:t xml:space="preserve">      ☐ א. מוחשית אפשר לגעת בה, בלתי מוחשית חיה רק כשעושים אותה</w:t>
      </w:r>
    </w:p>
    <w:p>
      <w:pPr>
        <w:bidi/>
        <w:spacing w:after="20"/>
        <w:jc w:val="right"/>
      </w:pPr>
      <w:r>
        <w:rPr>
          <w:rFonts w:ascii="Arial" w:hAnsi="Arial" w:cs="Arial" w:eastAsia="Arial"/>
          <w:lang w:val="he-IL" w:bidi="he-IL"/>
          <w:sz w:val="32"/>
          <w:rtl/>
          <w:szCs w:val="32"/>
        </w:rPr>
        <w:t xml:space="preserve">      ☐ ב. אין הבדל, זה אותו דבר</w:t>
      </w:r>
    </w:p>
    <w:p>
      <w:pPr>
        <w:bidi/>
        <w:spacing w:after="20"/>
        <w:jc w:val="right"/>
      </w:pPr>
      <w:r>
        <w:rPr>
          <w:rFonts w:ascii="Arial" w:hAnsi="Arial" w:cs="Arial" w:eastAsia="Arial"/>
          <w:lang w:val="he-IL" w:bidi="he-IL"/>
          <w:sz w:val="32"/>
          <w:rtl/>
          <w:szCs w:val="32"/>
        </w:rPr>
        <w:t xml:space="preserve">      ☐ ג. מוחשית שייכת רק לחגים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מורשת בחגי תשרי: ראש השנה, יום כיפור, סוכות ושמחת תורה – היכרות עם החגים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תאריך חל יום כיפור?</w:t>
      </w:r>
    </w:p>
    <w:p>
      <w:pPr>
        <w:bidi/>
        <w:spacing w:after="20"/>
        <w:jc w:val="right"/>
      </w:pPr>
      <w:r>
        <w:rPr>
          <w:rFonts w:ascii="Arial" w:hAnsi="Arial" w:cs="Arial" w:eastAsia="Arial"/>
          <w:lang w:val="he-IL" w:bidi="he-IL"/>
          <w:sz w:val="32"/>
          <w:rtl/>
          <w:szCs w:val="32"/>
        </w:rPr>
        <w:t xml:space="preserve">      ☐ א. א׳ בתשרי</w:t>
      </w:r>
    </w:p>
    <w:p>
      <w:pPr>
        <w:bidi/>
        <w:spacing w:after="20"/>
        <w:jc w:val="right"/>
      </w:pPr>
      <w:r>
        <w:rPr>
          <w:rFonts w:ascii="Arial" w:hAnsi="Arial" w:cs="Arial" w:eastAsia="Arial"/>
          <w:lang w:val="he-IL" w:bidi="he-IL"/>
          <w:sz w:val="32"/>
          <w:rtl/>
          <w:szCs w:val="32"/>
        </w:rPr>
        <w:t xml:space="preserve">      ☐ ב. י׳ בתשרי</w:t>
      </w:r>
    </w:p>
    <w:p>
      <w:pPr>
        <w:bidi/>
        <w:spacing w:after="20"/>
        <w:jc w:val="right"/>
      </w:pPr>
      <w:r>
        <w:rPr>
          <w:rFonts w:ascii="Arial" w:hAnsi="Arial" w:cs="Arial" w:eastAsia="Arial"/>
          <w:lang w:val="he-IL" w:bidi="he-IL"/>
          <w:sz w:val="32"/>
          <w:rtl/>
          <w:szCs w:val="32"/>
        </w:rPr>
        <w:t xml:space="preserve">      ☐ ג. ט״ו בתשרי</w:t>
      </w:r>
    </w:p>
    <w:p>
      <w:pPr>
        <w:bidi/>
        <w:spacing w:after="20"/>
        <w:jc w:val="right"/>
      </w:pPr>
      <w:r>
        <w:rPr>
          <w:rFonts w:ascii="Arial" w:hAnsi="Arial" w:cs="Arial" w:eastAsia="Arial"/>
          <w:lang w:val="he-IL" w:bidi="he-IL"/>
          <w:b/>
          <w:sz w:val="32"/>
          <w:rtl/>
          <w:szCs w:val="32"/>
          <w:bCs/>
        </w:rPr>
        <w:t>2. מהו סכך?</w:t>
      </w:r>
    </w:p>
    <w:p>
      <w:pPr>
        <w:bidi/>
        <w:spacing w:after="20"/>
        <w:jc w:val="right"/>
      </w:pPr>
      <w:r>
        <w:rPr>
          <w:rFonts w:ascii="Arial" w:hAnsi="Arial" w:cs="Arial" w:eastAsia="Arial"/>
          <w:lang w:val="he-IL" w:bidi="he-IL"/>
          <w:sz w:val="32"/>
          <w:rtl/>
          <w:szCs w:val="32"/>
        </w:rPr>
        <w:t xml:space="preserve">      ☐ א. כלי מוזיקלי שתוקעים בו בראש השנה</w:t>
      </w:r>
    </w:p>
    <w:p>
      <w:pPr>
        <w:bidi/>
        <w:spacing w:after="20"/>
        <w:jc w:val="right"/>
      </w:pPr>
      <w:r>
        <w:rPr>
          <w:rFonts w:ascii="Arial" w:hAnsi="Arial" w:cs="Arial" w:eastAsia="Arial"/>
          <w:lang w:val="he-IL" w:bidi="he-IL"/>
          <w:sz w:val="32"/>
          <w:rtl/>
          <w:szCs w:val="32"/>
        </w:rPr>
        <w:t xml:space="preserve">      ☐ ב. ענפים או קנים שמכסים בהם את גג הסוכה</w:t>
      </w:r>
    </w:p>
    <w:p>
      <w:pPr>
        <w:bidi/>
        <w:spacing w:after="20"/>
        <w:jc w:val="right"/>
      </w:pPr>
      <w:r>
        <w:rPr>
          <w:rFonts w:ascii="Arial" w:hAnsi="Arial" w:cs="Arial" w:eastAsia="Arial"/>
          <w:lang w:val="he-IL" w:bidi="he-IL"/>
          <w:sz w:val="32"/>
          <w:rtl/>
          <w:szCs w:val="32"/>
        </w:rPr>
        <w:t xml:space="preserve">      ☐ ג. ספר שקוראים בו ביום כיפור</w:t>
      </w:r>
    </w:p>
    <w:p>
      <w:pPr>
        <w:bidi/>
        <w:spacing w:after="20"/>
        <w:jc w:val="right"/>
      </w:pPr>
      <w:r>
        <w:rPr>
          <w:rFonts w:ascii="Arial" w:hAnsi="Arial" w:cs="Arial" w:eastAsia="Arial"/>
          <w:lang w:val="he-IL" w:bidi="he-IL"/>
          <w:b/>
          <w:sz w:val="32"/>
          <w:rtl/>
          <w:szCs w:val="32"/>
          <w:bCs/>
        </w:rPr>
        <w:t>3. מה כולל ארבעת המינים שמברכים עליהם בסוכות?</w:t>
      </w:r>
    </w:p>
    <w:p>
      <w:pPr>
        <w:bidi/>
        <w:spacing w:after="20"/>
        <w:jc w:val="right"/>
      </w:pPr>
      <w:r>
        <w:rPr>
          <w:rFonts w:ascii="Arial" w:hAnsi="Arial" w:cs="Arial" w:eastAsia="Arial"/>
          <w:lang w:val="he-IL" w:bidi="he-IL"/>
          <w:sz w:val="32"/>
          <w:rtl/>
          <w:szCs w:val="32"/>
        </w:rPr>
        <w:t xml:space="preserve">      ☐ א. שופר, כיפה, טלית, מחזור</w:t>
      </w:r>
    </w:p>
    <w:p>
      <w:pPr>
        <w:bidi/>
        <w:spacing w:after="20"/>
        <w:jc w:val="right"/>
      </w:pPr>
      <w:r>
        <w:rPr>
          <w:rFonts w:ascii="Arial" w:hAnsi="Arial" w:cs="Arial" w:eastAsia="Arial"/>
          <w:lang w:val="he-IL" w:bidi="he-IL"/>
          <w:sz w:val="32"/>
          <w:rtl/>
          <w:szCs w:val="32"/>
        </w:rPr>
        <w:t xml:space="preserve">      ☐ ב. אתרוג, לולב, הדס וערבה</w:t>
      </w:r>
    </w:p>
    <w:p>
      <w:pPr>
        <w:bidi/>
        <w:spacing w:after="20"/>
        <w:jc w:val="right"/>
      </w:pPr>
      <w:r>
        <w:rPr>
          <w:rFonts w:ascii="Arial" w:hAnsi="Arial" w:cs="Arial" w:eastAsia="Arial"/>
          <w:lang w:val="he-IL" w:bidi="he-IL"/>
          <w:sz w:val="32"/>
          <w:rtl/>
          <w:szCs w:val="32"/>
        </w:rPr>
        <w:t xml:space="preserve">      ☐ ג. תפוח, דבש, רימון וראש דג</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מורשת בחגי תשרי: ראש השנה, יום כיפור, סוכות ושמחת תורה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בראש השנה נהוג לאכול סימנים כמו תפוח בדבש כדי לבקש שנה מתוקה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ביום כיפור נהוג ללבוש בגדים שחורים כסמל לאבל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מורשת בחגי תשרי: ראש השנה, יום כיפור, סוכות ושמחת תורה – מוחשי, בלתי מוחשי וקהילות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ביום כיפור התפילה שפותחת את החג בערב נקראת __________</w:t>
      </w:r>
    </w:p>
    <w:p>
      <w:pPr>
        <w:bidi/>
        <w:spacing w:after="80"/>
        <w:jc w:val="right"/>
      </w:pPr>
      <w:r>
        <w:rPr>
          <w:rFonts w:ascii="Arial" w:hAnsi="Arial" w:cs="Arial" w:eastAsia="Arial"/>
          <w:lang w:val="he-IL" w:bidi="he-IL"/>
          <w:sz w:val="32"/>
          <w:rtl/>
          <w:szCs w:val="32"/>
        </w:rPr>
        <w:t>2. בסוכות מזמינים בכל ערב אורח דמיוני מהתנך, מנהג שנקרא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מורשת בחגי תשרי: ראש השנה, יום כיפור, סוכות ושמחת תורה – התאמת קהילה ומנהג</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יהדות אשכנז</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קישוט הסוכה בשרשראות נייר צבעוניות</w:t>
            </w:r>
          </w:p>
        </w:tc>
      </w:tr>
      <w:tr>
        <w:tc>
          <w:tcPr>
            <w:tcW w:type="dxa" w:w="3969"/>
          </w:tcPr>
          <w:p>
            <w:pPr>
              <w:bidi/>
              <w:jc w:val="right"/>
            </w:pPr>
            <w:r>
              <w:rPr>
                <w:rFonts w:ascii="Arial" w:hAnsi="Arial" w:cs="Arial" w:eastAsia="Arial"/>
                <w:lang w:val="he-IL" w:bidi="he-IL"/>
                <w:sz w:val="32"/>
                <w:rtl/>
                <w:szCs w:val="32"/>
              </w:rPr>
              <w:t>2. קהילות ספרדיות ומזרחיות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הכנת כיסא מקושט לכבוד האושפיזין</w:t>
            </w:r>
          </w:p>
        </w:tc>
      </w:tr>
      <w:tr>
        <w:tc>
          <w:tcPr>
            <w:tcW w:type="dxa" w:w="3969"/>
          </w:tcPr>
          <w:p>
            <w:pPr>
              <w:bidi/>
              <w:jc w:val="right"/>
            </w:pPr>
            <w:r>
              <w:rPr>
                <w:rFonts w:ascii="Arial" w:hAnsi="Arial" w:cs="Arial" w:eastAsia="Arial"/>
                <w:lang w:val="he-IL" w:bidi="he-IL"/>
                <w:sz w:val="32"/>
                <w:rtl/>
                <w:szCs w:val="32"/>
              </w:rPr>
              <w:t>3. יהדות אשכנז בסוכות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אמירת סליחות כבר מתחילת חודש אלול</w:t>
            </w:r>
          </w:p>
        </w:tc>
      </w:tr>
      <w:tr>
        <w:tc>
          <w:tcPr>
            <w:tcW w:type="dxa" w:w="3969"/>
          </w:tcPr>
          <w:p>
            <w:pPr>
              <w:bidi/>
              <w:jc w:val="right"/>
            </w:pPr>
            <w:r>
              <w:rPr>
                <w:rFonts w:ascii="Arial" w:hAnsi="Arial" w:cs="Arial" w:eastAsia="Arial"/>
                <w:lang w:val="he-IL" w:bidi="he-IL"/>
                <w:sz w:val="32"/>
                <w:rtl/>
                <w:szCs w:val="32"/>
              </w:rPr>
              <w:t>4. יהדות מרוקו בסוכות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אמירת סליחות בימים שלפני ראש השנה ולבישת קיטל ביום כיפור</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מורשת בחגי החורף: חנוכה, ט״ו בשבט ופורים – זיהוי ועובדות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ימים נמשך חג החנוכה?</w:t>
      </w:r>
    </w:p>
    <w:p>
      <w:pPr>
        <w:bidi/>
        <w:spacing w:after="20"/>
        <w:jc w:val="right"/>
      </w:pPr>
      <w:r>
        <w:rPr>
          <w:rFonts w:ascii="Arial" w:hAnsi="Arial" w:cs="Arial" w:eastAsia="Arial"/>
          <w:lang w:val="he-IL" w:bidi="he-IL"/>
          <w:sz w:val="32"/>
          <w:rtl/>
          <w:szCs w:val="32"/>
        </w:rPr>
        <w:t xml:space="preserve">      ☐ א. שמונה ימים</w:t>
      </w:r>
    </w:p>
    <w:p>
      <w:pPr>
        <w:bidi/>
        <w:spacing w:after="20"/>
        <w:jc w:val="right"/>
      </w:pPr>
      <w:r>
        <w:rPr>
          <w:rFonts w:ascii="Arial" w:hAnsi="Arial" w:cs="Arial" w:eastAsia="Arial"/>
          <w:lang w:val="he-IL" w:bidi="he-IL"/>
          <w:sz w:val="32"/>
          <w:rtl/>
          <w:szCs w:val="32"/>
        </w:rPr>
        <w:t xml:space="preserve">      ☐ ב. שבעה ימים</w:t>
      </w:r>
    </w:p>
    <w:p>
      <w:pPr>
        <w:bidi/>
        <w:spacing w:after="20"/>
        <w:jc w:val="right"/>
      </w:pPr>
      <w:r>
        <w:rPr>
          <w:rFonts w:ascii="Arial" w:hAnsi="Arial" w:cs="Arial" w:eastAsia="Arial"/>
          <w:lang w:val="he-IL" w:bidi="he-IL"/>
          <w:sz w:val="32"/>
          <w:rtl/>
          <w:szCs w:val="32"/>
        </w:rPr>
        <w:t xml:space="preserve">      ☐ ג. שלושה ימים</w:t>
      </w:r>
    </w:p>
    <w:p>
      <w:pPr>
        <w:bidi/>
        <w:spacing w:after="20"/>
        <w:jc w:val="right"/>
      </w:pPr>
      <w:r>
        <w:rPr>
          <w:rFonts w:ascii="Arial" w:hAnsi="Arial" w:cs="Arial" w:eastAsia="Arial"/>
          <w:lang w:val="he-IL" w:bidi="he-IL"/>
          <w:b/>
          <w:sz w:val="32"/>
          <w:rtl/>
          <w:szCs w:val="32"/>
          <w:bCs/>
        </w:rPr>
        <w:t>2. כמה אותיות יש על הסביבון?</w:t>
      </w:r>
    </w:p>
    <w:p>
      <w:pPr>
        <w:bidi/>
        <w:spacing w:after="20"/>
        <w:jc w:val="right"/>
      </w:pPr>
      <w:r>
        <w:rPr>
          <w:rFonts w:ascii="Arial" w:hAnsi="Arial" w:cs="Arial" w:eastAsia="Arial"/>
          <w:lang w:val="he-IL" w:bidi="he-IL"/>
          <w:sz w:val="32"/>
          <w:rtl/>
          <w:szCs w:val="32"/>
        </w:rPr>
        <w:t xml:space="preserve">      ☐ א. שלוש</w:t>
      </w:r>
    </w:p>
    <w:p>
      <w:pPr>
        <w:bidi/>
        <w:spacing w:after="20"/>
        <w:jc w:val="right"/>
      </w:pPr>
      <w:r>
        <w:rPr>
          <w:rFonts w:ascii="Arial" w:hAnsi="Arial" w:cs="Arial" w:eastAsia="Arial"/>
          <w:lang w:val="he-IL" w:bidi="he-IL"/>
          <w:sz w:val="32"/>
          <w:rtl/>
          <w:szCs w:val="32"/>
        </w:rPr>
        <w:t xml:space="preserve">      ☐ ב. ארבע</w:t>
      </w:r>
    </w:p>
    <w:p>
      <w:pPr>
        <w:bidi/>
        <w:spacing w:after="20"/>
        <w:jc w:val="right"/>
      </w:pPr>
      <w:r>
        <w:rPr>
          <w:rFonts w:ascii="Arial" w:hAnsi="Arial" w:cs="Arial" w:eastAsia="Arial"/>
          <w:lang w:val="he-IL" w:bidi="he-IL"/>
          <w:sz w:val="32"/>
          <w:rtl/>
          <w:szCs w:val="32"/>
        </w:rPr>
        <w:t xml:space="preserve">      ☐ ג. חמש</w:t>
      </w:r>
    </w:p>
    <w:p>
      <w:pPr>
        <w:bidi/>
        <w:spacing w:after="20"/>
        <w:jc w:val="right"/>
      </w:pPr>
      <w:r>
        <w:rPr>
          <w:rFonts w:ascii="Arial" w:hAnsi="Arial" w:cs="Arial" w:eastAsia="Arial"/>
          <w:lang w:val="he-IL" w:bidi="he-IL"/>
          <w:b/>
          <w:sz w:val="32"/>
          <w:rtl/>
          <w:szCs w:val="32"/>
          <w:bCs/>
        </w:rPr>
        <w:t>3. איך נקרא ט״ו בשבט בפי רבים?</w:t>
      </w:r>
    </w:p>
    <w:p>
      <w:pPr>
        <w:bidi/>
        <w:spacing w:after="20"/>
        <w:jc w:val="right"/>
      </w:pPr>
      <w:r>
        <w:rPr>
          <w:rFonts w:ascii="Arial" w:hAnsi="Arial" w:cs="Arial" w:eastAsia="Arial"/>
          <w:lang w:val="he-IL" w:bidi="he-IL"/>
          <w:sz w:val="32"/>
          <w:rtl/>
          <w:szCs w:val="32"/>
        </w:rPr>
        <w:t xml:space="preserve">      ☐ א. ראש השנה לאילנות</w:t>
      </w:r>
    </w:p>
    <w:p>
      <w:pPr>
        <w:bidi/>
        <w:spacing w:after="20"/>
        <w:jc w:val="right"/>
      </w:pPr>
      <w:r>
        <w:rPr>
          <w:rFonts w:ascii="Arial" w:hAnsi="Arial" w:cs="Arial" w:eastAsia="Arial"/>
          <w:lang w:val="he-IL" w:bidi="he-IL"/>
          <w:sz w:val="32"/>
          <w:rtl/>
          <w:szCs w:val="32"/>
        </w:rPr>
        <w:t xml:space="preserve">      ☐ ב. יום השקט</w:t>
      </w:r>
    </w:p>
    <w:p>
      <w:pPr>
        <w:bidi/>
        <w:spacing w:after="20"/>
        <w:jc w:val="right"/>
      </w:pPr>
      <w:r>
        <w:rPr>
          <w:rFonts w:ascii="Arial" w:hAnsi="Arial" w:cs="Arial" w:eastAsia="Arial"/>
          <w:lang w:val="he-IL" w:bidi="he-IL"/>
          <w:sz w:val="32"/>
          <w:rtl/>
          <w:szCs w:val="32"/>
        </w:rPr>
        <w:t xml:space="preserve">      ☐ ג. יום ההדלקה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מורשת בחגי החורף: חנוכה, ט״ו בשבט ופורים – מיון וחיבור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בחנוכה מדליקים בכל ערב נר אחד פחות, עד שבליל השמיני נשאר נר אחד בלבד</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שבעת המינים הם פירות ודגנים שקשורים לארץ ישראל ואוכלים אותם בט״ו בשבט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מורשת בחגי החורף: חנוכה, ט״ו בשבט ופורים – התאמת חג למנהג</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חנוכה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מנהגים שעוברים מדור לדור ומתחדשים כל שנה</w:t>
            </w:r>
          </w:p>
        </w:tc>
      </w:tr>
      <w:tr>
        <w:tc>
          <w:tcPr>
            <w:tcW w:type="dxa" w:w="3969"/>
          </w:tcPr>
          <w:p>
            <w:pPr>
              <w:bidi/>
              <w:jc w:val="right"/>
            </w:pPr>
            <w:r>
              <w:rPr>
                <w:rFonts w:ascii="Arial" w:hAnsi="Arial" w:cs="Arial" w:eastAsia="Arial"/>
                <w:lang w:val="he-IL" w:bidi="he-IL"/>
                <w:sz w:val="32"/>
                <w:rtl/>
                <w:szCs w:val="32"/>
              </w:rPr>
              <w:t>2. ט״ו בשבט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הדלקת חנוכייה ומשחק בסביבון</w:t>
            </w:r>
          </w:p>
        </w:tc>
      </w:tr>
      <w:tr>
        <w:tc>
          <w:tcPr>
            <w:tcW w:type="dxa" w:w="3969"/>
          </w:tcPr>
          <w:p>
            <w:pPr>
              <w:bidi/>
              <w:jc w:val="right"/>
            </w:pPr>
            <w:r>
              <w:rPr>
                <w:rFonts w:ascii="Arial" w:hAnsi="Arial" w:cs="Arial" w:eastAsia="Arial"/>
                <w:lang w:val="he-IL" w:bidi="he-IL"/>
                <w:sz w:val="32"/>
                <w:rtl/>
                <w:szCs w:val="32"/>
              </w:rPr>
              <w:t>3. פורים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נטיעת עצים ואכילת פירות בסדר מיוחד</w:t>
            </w:r>
          </w:p>
        </w:tc>
      </w:tr>
      <w:tr>
        <w:tc>
          <w:tcPr>
            <w:tcW w:type="dxa" w:w="3969"/>
          </w:tcPr>
          <w:p>
            <w:pPr>
              <w:bidi/>
              <w:jc w:val="right"/>
            </w:pPr>
            <w:r>
              <w:rPr>
                <w:rFonts w:ascii="Arial" w:hAnsi="Arial" w:cs="Arial" w:eastAsia="Arial"/>
                <w:lang w:val="he-IL" w:bidi="he-IL"/>
                <w:sz w:val="32"/>
                <w:rtl/>
                <w:szCs w:val="32"/>
              </w:rPr>
              <w:t>4. כל שלושת החגים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משלוח מנות והתחפשות</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3 · מורשת בחגי החורף: חנוכה, ט״ו בשבט ופורים – השלמות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בפורים שולחים __________ לחברים ולמשפחה, כלומר סלסלה עם שני סוגי מאכל לפחות</w:t>
      </w:r>
    </w:p>
    <w:p>
      <w:pPr>
        <w:bidi/>
        <w:spacing w:after="80"/>
        <w:jc w:val="right"/>
      </w:pPr>
      <w:r>
        <w:rPr>
          <w:rFonts w:ascii="Arial" w:hAnsi="Arial" w:cs="Arial" w:eastAsia="Arial"/>
          <w:lang w:val="he-IL" w:bidi="he-IL"/>
          <w:sz w:val="32"/>
          <w:rtl/>
          <w:szCs w:val="32"/>
        </w:rPr>
        <w:t>2. בחנוכה המנהג להדליק נרות בחלון או בפתח הבית נקרא __________ הנס</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מורשת בפסח ובסיגד: סיפור שעובר הלאה וגעגוע שהתגשם – היכרות עם הסיפור והחג</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פסח נקרא גם חג החירות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סיגד חל שבוע אחרי יום כיפור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מורשת בפסח ובסיגד: סיפור שעובר הלאה וגעגוע שהתגשם – מוחשי ובלתי מוחשי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שם הספר שקוראים בו בליל הסדר את סיפור יציאת מצרים?</w:t>
      </w:r>
    </w:p>
    <w:p>
      <w:pPr>
        <w:bidi/>
        <w:spacing w:after="20"/>
        <w:jc w:val="right"/>
      </w:pPr>
      <w:r>
        <w:rPr>
          <w:rFonts w:ascii="Arial" w:hAnsi="Arial" w:cs="Arial" w:eastAsia="Arial"/>
          <w:lang w:val="he-IL" w:bidi="he-IL"/>
          <w:sz w:val="32"/>
          <w:rtl/>
          <w:szCs w:val="32"/>
        </w:rPr>
        <w:t xml:space="preserve">      ☐ א. תנ״ך</w:t>
      </w:r>
    </w:p>
    <w:p>
      <w:pPr>
        <w:bidi/>
        <w:spacing w:after="20"/>
        <w:jc w:val="right"/>
      </w:pPr>
      <w:r>
        <w:rPr>
          <w:rFonts w:ascii="Arial" w:hAnsi="Arial" w:cs="Arial" w:eastAsia="Arial"/>
          <w:lang w:val="he-IL" w:bidi="he-IL"/>
          <w:sz w:val="32"/>
          <w:rtl/>
          <w:szCs w:val="32"/>
        </w:rPr>
        <w:t xml:space="preserve">      ☐ ב. הגדה</w:t>
      </w:r>
    </w:p>
    <w:p>
      <w:pPr>
        <w:bidi/>
        <w:spacing w:after="20"/>
        <w:jc w:val="right"/>
      </w:pPr>
      <w:r>
        <w:rPr>
          <w:rFonts w:ascii="Arial" w:hAnsi="Arial" w:cs="Arial" w:eastAsia="Arial"/>
          <w:lang w:val="he-IL" w:bidi="he-IL"/>
          <w:sz w:val="32"/>
          <w:rtl/>
          <w:szCs w:val="32"/>
        </w:rPr>
        <w:t xml:space="preserve">      ☐ ג. מחזור</w:t>
      </w:r>
    </w:p>
    <w:p>
      <w:pPr>
        <w:bidi/>
        <w:spacing w:after="20"/>
        <w:jc w:val="right"/>
      </w:pPr>
      <w:r>
        <w:rPr>
          <w:rFonts w:ascii="Arial" w:hAnsi="Arial" w:cs="Arial" w:eastAsia="Arial"/>
          <w:lang w:val="he-IL" w:bidi="he-IL"/>
          <w:b/>
          <w:sz w:val="32"/>
          <w:rtl/>
          <w:szCs w:val="32"/>
          <w:bCs/>
        </w:rPr>
        <w:t>2. מה שם ספרי הקודש שהקייסים קוראים בהם בחג הסיגד?</w:t>
      </w:r>
    </w:p>
    <w:p>
      <w:pPr>
        <w:bidi/>
        <w:spacing w:after="20"/>
        <w:jc w:val="right"/>
      </w:pPr>
      <w:r>
        <w:rPr>
          <w:rFonts w:ascii="Arial" w:hAnsi="Arial" w:cs="Arial" w:eastAsia="Arial"/>
          <w:lang w:val="he-IL" w:bidi="he-IL"/>
          <w:sz w:val="32"/>
          <w:rtl/>
          <w:szCs w:val="32"/>
        </w:rPr>
        <w:t xml:space="preserve">      ☐ א. הגדה</w:t>
      </w:r>
    </w:p>
    <w:p>
      <w:pPr>
        <w:bidi/>
        <w:spacing w:after="20"/>
        <w:jc w:val="right"/>
      </w:pPr>
      <w:r>
        <w:rPr>
          <w:rFonts w:ascii="Arial" w:hAnsi="Arial" w:cs="Arial" w:eastAsia="Arial"/>
          <w:lang w:val="he-IL" w:bidi="he-IL"/>
          <w:sz w:val="32"/>
          <w:rtl/>
          <w:szCs w:val="32"/>
        </w:rPr>
        <w:t xml:space="preserve">      ☐ ב. תורה בלבד</w:t>
      </w:r>
    </w:p>
    <w:p>
      <w:pPr>
        <w:bidi/>
        <w:spacing w:after="20"/>
        <w:jc w:val="right"/>
      </w:pPr>
      <w:r>
        <w:rPr>
          <w:rFonts w:ascii="Arial" w:hAnsi="Arial" w:cs="Arial" w:eastAsia="Arial"/>
          <w:lang w:val="he-IL" w:bidi="he-IL"/>
          <w:sz w:val="32"/>
          <w:rtl/>
          <w:szCs w:val="32"/>
        </w:rPr>
        <w:t xml:space="preserve">      ☐ ג. אורית</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מורשת בפסח ובסיגד: סיפור שעובר הלאה וגעגוע שהתגשם – מהקערה להר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בליל הסדר הילדים שואלים את השאלות שמתחילות ב-״__________ נשתנה״</w:t>
      </w:r>
    </w:p>
    <w:p>
      <w:pPr>
        <w:bidi/>
        <w:spacing w:after="80"/>
        <w:jc w:val="right"/>
      </w:pPr>
      <w:r>
        <w:rPr>
          <w:rFonts w:ascii="Arial" w:hAnsi="Arial" w:cs="Arial" w:eastAsia="Arial"/>
          <w:lang w:val="he-IL" w:bidi="he-IL"/>
          <w:sz w:val="32"/>
          <w:rtl/>
          <w:szCs w:val="32"/>
        </w:rPr>
        <w:t>2. בחג הסיגד הקייסים מובילים את התפילה ואת קריאת האורית בשפת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4 · מורשת בפסח ובסיגד: סיפור שעובר הלאה וגעגוע שהתגשם – התאמות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מצה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מאכל מתוק, זכר לטיט שממנו בנו העבדים לבנים</w:t>
            </w:r>
          </w:p>
        </w:tc>
      </w:tr>
      <w:tr>
        <w:tc>
          <w:tcPr>
            <w:tcW w:type="dxa" w:w="3969"/>
          </w:tcPr>
          <w:p>
            <w:pPr>
              <w:bidi/>
              <w:jc w:val="right"/>
            </w:pPr>
            <w:r>
              <w:rPr>
                <w:rFonts w:ascii="Arial" w:hAnsi="Arial" w:cs="Arial" w:eastAsia="Arial"/>
                <w:lang w:val="he-IL" w:bidi="he-IL"/>
                <w:sz w:val="32"/>
                <w:rtl/>
                <w:szCs w:val="32"/>
              </w:rPr>
              <w:t>2. חרוסת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לחם שטוח שלא תפח, זכר ליציאה ממצרים</w:t>
            </w:r>
          </w:p>
        </w:tc>
      </w:tr>
      <w:tr>
        <w:tc>
          <w:tcPr>
            <w:tcW w:type="dxa" w:w="3969"/>
          </w:tcPr>
          <w:p>
            <w:pPr>
              <w:bidi/>
              <w:jc w:val="right"/>
            </w:pPr>
            <w:r>
              <w:rPr>
                <w:rFonts w:ascii="Arial" w:hAnsi="Arial" w:cs="Arial" w:eastAsia="Arial"/>
                <w:lang w:val="he-IL" w:bidi="he-IL"/>
                <w:sz w:val="32"/>
                <w:rtl/>
                <w:szCs w:val="32"/>
              </w:rPr>
              <w:t>3. אפיקומן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ספרי הקודש של קהילת ביתא ישראל</w:t>
            </w:r>
          </w:p>
        </w:tc>
      </w:tr>
      <w:tr>
        <w:tc>
          <w:tcPr>
            <w:tcW w:type="dxa" w:w="3969"/>
          </w:tcPr>
          <w:p>
            <w:pPr>
              <w:bidi/>
              <w:jc w:val="right"/>
            </w:pPr>
            <w:r>
              <w:rPr>
                <w:rFonts w:ascii="Arial" w:hAnsi="Arial" w:cs="Arial" w:eastAsia="Arial"/>
                <w:lang w:val="he-IL" w:bidi="he-IL"/>
                <w:sz w:val="32"/>
                <w:rtl/>
                <w:szCs w:val="32"/>
              </w:rPr>
              <w:t>4. האורית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חצי מצה שמחביאים והילדים מחפשים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מנהגים במשפחה ובקהילה לאורך החיים – היכרות עם המנהגים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קערת החינה?</w:t>
      </w:r>
    </w:p>
    <w:p>
      <w:pPr>
        <w:bidi/>
        <w:spacing w:after="20"/>
        <w:jc w:val="right"/>
      </w:pPr>
      <w:r>
        <w:rPr>
          <w:rFonts w:ascii="Arial" w:hAnsi="Arial" w:cs="Arial" w:eastAsia="Arial"/>
          <w:lang w:val="he-IL" w:bidi="he-IL"/>
          <w:sz w:val="32"/>
          <w:rtl/>
          <w:szCs w:val="32"/>
        </w:rPr>
        <w:t xml:space="preserve">      ☐ א. קערה עם משחת חינה שמורחים על כפות הידיים בטקס החינה</w:t>
      </w:r>
    </w:p>
    <w:p>
      <w:pPr>
        <w:bidi/>
        <w:spacing w:after="20"/>
        <w:jc w:val="right"/>
      </w:pPr>
      <w:r>
        <w:rPr>
          <w:rFonts w:ascii="Arial" w:hAnsi="Arial" w:cs="Arial" w:eastAsia="Arial"/>
          <w:lang w:val="he-IL" w:bidi="he-IL"/>
          <w:sz w:val="32"/>
          <w:rtl/>
          <w:szCs w:val="32"/>
        </w:rPr>
        <w:t xml:space="preserve">      ☐ ב. קערה להגשת פירות בט״ו בשבט</w:t>
      </w:r>
    </w:p>
    <w:p>
      <w:pPr>
        <w:bidi/>
        <w:spacing w:after="20"/>
        <w:jc w:val="right"/>
      </w:pPr>
      <w:r>
        <w:rPr>
          <w:rFonts w:ascii="Arial" w:hAnsi="Arial" w:cs="Arial" w:eastAsia="Arial"/>
          <w:lang w:val="he-IL" w:bidi="he-IL"/>
          <w:sz w:val="32"/>
          <w:rtl/>
          <w:szCs w:val="32"/>
        </w:rPr>
        <w:t xml:space="preserve">      ☐ ג. כלי לנטילת ידיים לפני הסעודה</w:t>
      </w:r>
    </w:p>
    <w:p>
      <w:pPr>
        <w:bidi/>
        <w:spacing w:after="20"/>
        <w:jc w:val="right"/>
      </w:pPr>
      <w:r>
        <w:rPr>
          <w:rFonts w:ascii="Arial" w:hAnsi="Arial" w:cs="Arial" w:eastAsia="Arial"/>
          <w:lang w:val="he-IL" w:bidi="he-IL"/>
          <w:b/>
          <w:sz w:val="32"/>
          <w:rtl/>
          <w:szCs w:val="32"/>
          <w:bCs/>
        </w:rPr>
        <w:t>2. מדוע שוברים כוס בסוף טקס החופה?</w:t>
      </w:r>
    </w:p>
    <w:p>
      <w:pPr>
        <w:bidi/>
        <w:spacing w:after="20"/>
        <w:jc w:val="right"/>
      </w:pPr>
      <w:r>
        <w:rPr>
          <w:rFonts w:ascii="Arial" w:hAnsi="Arial" w:cs="Arial" w:eastAsia="Arial"/>
          <w:lang w:val="he-IL" w:bidi="he-IL"/>
          <w:sz w:val="32"/>
          <w:rtl/>
          <w:szCs w:val="32"/>
        </w:rPr>
        <w:t xml:space="preserve">      ☐ א. כדי לזכור את ירושלים גם ברגע שמחה</w:t>
      </w:r>
    </w:p>
    <w:p>
      <w:pPr>
        <w:bidi/>
        <w:spacing w:after="20"/>
        <w:jc w:val="right"/>
      </w:pPr>
      <w:r>
        <w:rPr>
          <w:rFonts w:ascii="Arial" w:hAnsi="Arial" w:cs="Arial" w:eastAsia="Arial"/>
          <w:lang w:val="he-IL" w:bidi="he-IL"/>
          <w:sz w:val="32"/>
          <w:rtl/>
          <w:szCs w:val="32"/>
        </w:rPr>
        <w:t xml:space="preserve">      ☐ ב. כדי לסמן שהחתונה הסתיימה</w:t>
      </w:r>
    </w:p>
    <w:p>
      <w:pPr>
        <w:bidi/>
        <w:spacing w:after="20"/>
        <w:jc w:val="right"/>
      </w:pPr>
      <w:r>
        <w:rPr>
          <w:rFonts w:ascii="Arial" w:hAnsi="Arial" w:cs="Arial" w:eastAsia="Arial"/>
          <w:lang w:val="he-IL" w:bidi="he-IL"/>
          <w:sz w:val="32"/>
          <w:rtl/>
          <w:szCs w:val="32"/>
        </w:rPr>
        <w:t xml:space="preserve">      ☐ ג. כדי להרחיק מזל רע</w:t>
      </w:r>
    </w:p>
    <w:p>
      <w:pPr>
        <w:bidi/>
        <w:spacing w:after="20"/>
        <w:jc w:val="right"/>
      </w:pPr>
      <w:r>
        <w:rPr>
          <w:rFonts w:ascii="Arial" w:hAnsi="Arial" w:cs="Arial" w:eastAsia="Arial"/>
          <w:lang w:val="he-IL" w:bidi="he-IL"/>
          <w:b/>
          <w:sz w:val="32"/>
          <w:rtl/>
          <w:szCs w:val="32"/>
          <w:bCs/>
        </w:rPr>
        <w:t>3. אילו חפצים מקבלים משמעות מיוחדת בבר מצווה ובבת מצווה?</w:t>
      </w:r>
    </w:p>
    <w:p>
      <w:pPr>
        <w:bidi/>
        <w:spacing w:after="20"/>
        <w:jc w:val="right"/>
      </w:pPr>
      <w:r>
        <w:rPr>
          <w:rFonts w:ascii="Arial" w:hAnsi="Arial" w:cs="Arial" w:eastAsia="Arial"/>
          <w:lang w:val="he-IL" w:bidi="he-IL"/>
          <w:sz w:val="32"/>
          <w:rtl/>
          <w:szCs w:val="32"/>
        </w:rPr>
        <w:t xml:space="preserve">      ☐ א. תפילין וספר תורה</w:t>
      </w:r>
    </w:p>
    <w:p>
      <w:pPr>
        <w:bidi/>
        <w:spacing w:after="20"/>
        <w:jc w:val="right"/>
      </w:pPr>
      <w:r>
        <w:rPr>
          <w:rFonts w:ascii="Arial" w:hAnsi="Arial" w:cs="Arial" w:eastAsia="Arial"/>
          <w:lang w:val="he-IL" w:bidi="he-IL"/>
          <w:sz w:val="32"/>
          <w:rtl/>
          <w:szCs w:val="32"/>
        </w:rPr>
        <w:t xml:space="preserve">      ☐ ב. חנוכייה וסביבון</w:t>
      </w:r>
    </w:p>
    <w:p>
      <w:pPr>
        <w:bidi/>
        <w:spacing w:after="20"/>
        <w:jc w:val="right"/>
      </w:pPr>
      <w:r>
        <w:rPr>
          <w:rFonts w:ascii="Arial" w:hAnsi="Arial" w:cs="Arial" w:eastAsia="Arial"/>
          <w:lang w:val="he-IL" w:bidi="he-IL"/>
          <w:sz w:val="32"/>
          <w:rtl/>
          <w:szCs w:val="32"/>
        </w:rPr>
        <w:t xml:space="preserve">      ☐ ג. מגילה ורעשן</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מנהגים במשפחה ובקהילה לאורך החיים – התאמת מנהגים ושפות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קערת החינה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הבחירה בשם לתינוק, לפעמים לזכר קרוב משפחה</w:t>
            </w:r>
          </w:p>
        </w:tc>
      </w:tr>
      <w:tr>
        <w:tc>
          <w:tcPr>
            <w:tcW w:type="dxa" w:w="3969"/>
          </w:tcPr>
          <w:p>
            <w:pPr>
              <w:bidi/>
              <w:jc w:val="right"/>
            </w:pPr>
            <w:r>
              <w:rPr>
                <w:rFonts w:ascii="Arial" w:hAnsi="Arial" w:cs="Arial" w:eastAsia="Arial"/>
                <w:lang w:val="he-IL" w:bidi="he-IL"/>
                <w:sz w:val="32"/>
                <w:rtl/>
                <w:szCs w:val="32"/>
              </w:rPr>
              <w:t>2. חופה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טקס שמתקיים לפני חתונה, מורחים חינה על כפות הידיים</w:t>
            </w:r>
          </w:p>
        </w:tc>
      </w:tr>
      <w:tr>
        <w:tc>
          <w:tcPr>
            <w:tcW w:type="dxa" w:w="3969"/>
          </w:tcPr>
          <w:p>
            <w:pPr>
              <w:bidi/>
              <w:jc w:val="right"/>
            </w:pPr>
            <w:r>
              <w:rPr>
                <w:rFonts w:ascii="Arial" w:hAnsi="Arial" w:cs="Arial" w:eastAsia="Arial"/>
                <w:lang w:val="he-IL" w:bidi="he-IL"/>
                <w:sz w:val="32"/>
                <w:rtl/>
                <w:szCs w:val="32"/>
              </w:rPr>
              <w:t>3. מתן שם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בד פרוש על ארבעה מוטות שמתחתיו עומדים בני הזוג</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5 · מנהגים במשפחה ובקהילה לאורך החיים – חושבים ומנהג</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המורשת שלי: פרויקט אישי ותערוכה כיתתית – היכרות עם הפרויקט</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פרויקט 'המורשת שלי' כולל ראיון, חפץ מספר סיפור ומתכון משפחתי.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בפרויקט לא צריך לדבר עם אף אחד מהמשפחה, אפשר רק לחפש מידע באינטרנט.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בסוף הפרויקט מציגים את התוצרים בתערוכה שנקראת מוזיאון מורשת כיתתי.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תני/תן דוגמה אחת למורשת מוחשית ואחת לבלתי מוחשית מתוך שני חגים שונים שלמדנו</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הסבירו במשפט אחד מדוע מורשת 'חיה' רק כאשר אנשים ממשיכים לעשות אותה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מורשת חיה: מה עובר מדור לדור ואיך היא חיה בתוכנו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